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8B042" w14:textId="796B6D72" w:rsidR="00DA1CB9" w:rsidRDefault="00DA1CB9" w:rsidP="00DA1CB9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Meeting </w:t>
      </w:r>
      <w:r w:rsidR="002C6710" w:rsidRP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AH 1801</w:t>
      </w:r>
      <w:r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   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 </w:t>
      </w:r>
      <w:r w:rsidR="00BB18C3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R1-1</w:t>
      </w:r>
      <w:r w:rsidR="002C6710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8</w:t>
      </w:r>
      <w:r w:rsidR="00483381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00409</w:t>
      </w:r>
    </w:p>
    <w:p w14:paraId="65BEAE90" w14:textId="4AAE96C7" w:rsidR="00DA1CB9" w:rsidRDefault="002C6710" w:rsidP="00DA1CB9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Vancouver, Canada, January 22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nd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26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Pr="002C6710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, 2018</w:t>
      </w:r>
    </w:p>
    <w:p w14:paraId="744138CD" w14:textId="33DBC2FF" w:rsidR="00491D04" w:rsidRPr="00576779" w:rsidRDefault="00B015C3" w:rsidP="00CF6632">
      <w:pPr>
        <w:tabs>
          <w:tab w:val="left" w:pos="1860"/>
          <w:tab w:val="left" w:pos="328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 xml:space="preserve">Source: 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07C17534" w:rsidR="00491D04" w:rsidRPr="00576779" w:rsidRDefault="00491D04" w:rsidP="00F0029C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>Title:</w:t>
      </w:r>
      <w:bookmarkStart w:id="0" w:name="Title"/>
      <w:bookmarkEnd w:id="0"/>
      <w:r w:rsidR="00CF6632" w:rsidRPr="00576779">
        <w:rPr>
          <w:rFonts w:ascii="Arial" w:eastAsia="맑은 고딕" w:hAnsi="Arial" w:cs="Arial"/>
          <w:b/>
          <w:sz w:val="22"/>
          <w:szCs w:val="26"/>
        </w:rPr>
        <w:tab/>
      </w:r>
      <w:r w:rsidR="00A84596">
        <w:rPr>
          <w:rFonts w:ascii="Arial" w:eastAsia="맑은 고딕" w:hAnsi="Arial" w:cs="Arial"/>
          <w:b/>
          <w:sz w:val="22"/>
          <w:szCs w:val="26"/>
        </w:rPr>
        <w:t>Clarification on PDCCH search space</w:t>
      </w:r>
    </w:p>
    <w:p w14:paraId="2BBA9C0C" w14:textId="6656D284" w:rsidR="00491D04" w:rsidRPr="00CF6632" w:rsidRDefault="00491D04" w:rsidP="00190CB6">
      <w:pPr>
        <w:tabs>
          <w:tab w:val="left" w:pos="1860"/>
        </w:tabs>
        <w:wordWrap/>
        <w:spacing w:after="0"/>
        <w:ind w:left="1871" w:hanging="1871"/>
        <w:rPr>
          <w:rFonts w:ascii="Arial" w:eastAsia="맑은 고딕" w:hAnsi="Arial" w:cs="Arial"/>
          <w:b/>
          <w:sz w:val="22"/>
          <w:szCs w:val="26"/>
        </w:rPr>
      </w:pPr>
      <w:r w:rsidRPr="00576779">
        <w:rPr>
          <w:rFonts w:ascii="Arial" w:eastAsia="맑은 고딕" w:hAnsi="Arial" w:cs="Arial"/>
          <w:b/>
          <w:sz w:val="22"/>
          <w:szCs w:val="26"/>
        </w:rPr>
        <w:t>Agenda Item:</w:t>
      </w:r>
      <w:r w:rsidRPr="00576779">
        <w:rPr>
          <w:rFonts w:ascii="Arial" w:eastAsia="맑은 고딕" w:hAnsi="Arial" w:cs="Arial"/>
          <w:b/>
          <w:sz w:val="22"/>
          <w:szCs w:val="26"/>
        </w:rPr>
        <w:tab/>
      </w:r>
      <w:r w:rsidR="00DA1CB9">
        <w:rPr>
          <w:rFonts w:ascii="Arial" w:eastAsia="맑은 고딕" w:hAnsi="Arial" w:cs="Arial"/>
          <w:b/>
          <w:sz w:val="22"/>
          <w:szCs w:val="26"/>
        </w:rPr>
        <w:t>7</w:t>
      </w:r>
      <w:r w:rsidR="00576779" w:rsidRPr="00576779">
        <w:rPr>
          <w:rFonts w:ascii="Arial" w:eastAsia="맑은 고딕" w:hAnsi="Arial" w:cs="Arial"/>
          <w:b/>
          <w:sz w:val="22"/>
          <w:szCs w:val="26"/>
        </w:rPr>
        <w:t>.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>3.</w:t>
      </w:r>
      <w:r w:rsidR="005A16FF">
        <w:rPr>
          <w:rFonts w:ascii="Arial" w:eastAsia="맑은 고딕" w:hAnsi="Arial" w:cs="Arial"/>
          <w:b/>
          <w:sz w:val="22"/>
          <w:szCs w:val="26"/>
        </w:rPr>
        <w:t>1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>.</w:t>
      </w:r>
      <w:r w:rsidR="005A16FF">
        <w:rPr>
          <w:rFonts w:ascii="Arial" w:eastAsia="맑은 고딕" w:hAnsi="Arial" w:cs="Arial"/>
          <w:b/>
          <w:sz w:val="22"/>
          <w:szCs w:val="26"/>
        </w:rPr>
        <w:t>2</w:t>
      </w:r>
      <w:r w:rsidR="00FC18F7" w:rsidRPr="00576779">
        <w:rPr>
          <w:rFonts w:ascii="Arial" w:eastAsia="맑은 고딕" w:hAnsi="Arial" w:cs="Arial"/>
          <w:b/>
          <w:sz w:val="22"/>
          <w:szCs w:val="26"/>
        </w:rPr>
        <w:t xml:space="preserve">  </w:t>
      </w:r>
      <w:r w:rsidR="001164DE" w:rsidRPr="00576779">
        <w:rPr>
          <w:rFonts w:ascii="Arial" w:eastAsia="맑은 고딕" w:hAnsi="Arial" w:cs="Arial"/>
          <w:b/>
          <w:sz w:val="22"/>
          <w:szCs w:val="26"/>
        </w:rPr>
        <w:t xml:space="preserve"> </w:t>
      </w:r>
      <w:r w:rsidR="005A16FF">
        <w:rPr>
          <w:rFonts w:ascii="Arial" w:eastAsia="맑은 고딕" w:hAnsi="Arial" w:cs="Arial"/>
          <w:b/>
          <w:sz w:val="22"/>
          <w:szCs w:val="26"/>
        </w:rPr>
        <w:t>Search space</w:t>
      </w:r>
    </w:p>
    <w:p w14:paraId="310138F3" w14:textId="77777777" w:rsidR="00491D04" w:rsidRPr="009D67ED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CF6632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CF6632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476C7950" w14:textId="4DB00F04" w:rsidR="0015334C" w:rsidRPr="0015334C" w:rsidRDefault="006528A9" w:rsidP="00CF0450">
      <w:pPr>
        <w:wordWrap/>
        <w:spacing w:after="180"/>
        <w:rPr>
          <w:rFonts w:ascii="Times" w:eastAsia="맑은 고딕" w:hAnsi="Times" w:cs="Times"/>
        </w:rPr>
      </w:pPr>
      <w:r w:rsidRPr="0015334C">
        <w:rPr>
          <w:rFonts w:ascii="Times" w:eastAsia="맑은 고딕" w:hAnsi="Times" w:cs="Times" w:hint="eastAsia"/>
        </w:rPr>
        <w:t xml:space="preserve">In this contribution, </w:t>
      </w:r>
      <w:r w:rsidR="0015334C" w:rsidRPr="0015334C">
        <w:rPr>
          <w:rFonts w:ascii="Times" w:eastAsia="맑은 고딕" w:hAnsi="Times" w:cs="Times"/>
        </w:rPr>
        <w:t xml:space="preserve">we propose corrections on TS 38.213 Section 10.1 </w:t>
      </w:r>
      <w:r w:rsidR="0015334C">
        <w:rPr>
          <w:rFonts w:ascii="Times" w:eastAsia="맑은 고딕" w:hAnsi="Times" w:cs="Times"/>
        </w:rPr>
        <w:t xml:space="preserve">[1] </w:t>
      </w:r>
      <w:r w:rsidR="0015334C" w:rsidRPr="0015334C">
        <w:rPr>
          <w:rFonts w:ascii="Times" w:eastAsia="맑은 고딕" w:hAnsi="Times" w:cs="Times"/>
        </w:rPr>
        <w:t xml:space="preserve">to </w:t>
      </w:r>
      <w:r w:rsidR="0015334C">
        <w:rPr>
          <w:rFonts w:ascii="Times" w:eastAsia="맑은 고딕" w:hAnsi="Times" w:cs="Times"/>
        </w:rPr>
        <w:t xml:space="preserve">precisely </w:t>
      </w:r>
      <w:r w:rsidR="0015334C" w:rsidRPr="0015334C">
        <w:rPr>
          <w:rFonts w:ascii="Times" w:eastAsia="맑은 고딕" w:hAnsi="Times" w:cs="Times"/>
        </w:rPr>
        <w:t>reflect the RAN1 agreements.</w:t>
      </w:r>
    </w:p>
    <w:p w14:paraId="7FB0CA6F" w14:textId="77777777" w:rsidR="00CA6477" w:rsidRPr="0015334C" w:rsidRDefault="00CA6477" w:rsidP="00147B71">
      <w:pPr>
        <w:wordWrap/>
        <w:spacing w:after="0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3D23AB79" w14:textId="10D5B907" w:rsidR="00DA77F0" w:rsidRDefault="00FA7DCD" w:rsidP="00FA7DCD">
      <w:pPr>
        <w:pStyle w:val="4"/>
      </w:pPr>
      <w:r>
        <w:t>Type of common s</w:t>
      </w:r>
      <w:r>
        <w:rPr>
          <w:rFonts w:hint="eastAsia"/>
        </w:rPr>
        <w:t>earch space</w:t>
      </w:r>
    </w:p>
    <w:p w14:paraId="1C3E8E16" w14:textId="1AD70BD9" w:rsidR="00FA7DCD" w:rsidRPr="00FA7DCD" w:rsidRDefault="00FA7DCD" w:rsidP="00F613CD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TS 38.213 Section 10.1</w:t>
      </w:r>
      <w:r w:rsidR="00E3203C">
        <w:rPr>
          <w:rFonts w:ascii="Times New Roman" w:eastAsia="맑은 고딕" w:hAnsi="Times New Roman" w:cs="Times New Roman"/>
        </w:rPr>
        <w:t xml:space="preserve"> </w:t>
      </w:r>
      <w:r w:rsidR="004A1B1A">
        <w:rPr>
          <w:rFonts w:ascii="Times New Roman" w:eastAsia="맑은 고딕" w:hAnsi="Times New Roman" w:cs="Times New Roman"/>
        </w:rPr>
        <w:t>start</w:t>
      </w:r>
      <w:r w:rsidR="005B4077">
        <w:rPr>
          <w:rFonts w:ascii="Times New Roman" w:eastAsia="맑은 고딕" w:hAnsi="Times New Roman" w:cs="Times New Roman"/>
        </w:rPr>
        <w:t>s</w:t>
      </w:r>
      <w:r w:rsidR="004A1B1A">
        <w:rPr>
          <w:rFonts w:ascii="Times New Roman" w:eastAsia="맑은 고딕" w:hAnsi="Times New Roman" w:cs="Times New Roman"/>
        </w:rPr>
        <w:t xml:space="preserve"> with the following descriptions</w:t>
      </w:r>
      <w:r w:rsidR="00A1558B">
        <w:rPr>
          <w:rFonts w:ascii="Times New Roman" w:eastAsia="맑은 고딕" w:hAnsi="Times New Roman" w:cs="Times New Roman"/>
        </w:rPr>
        <w:t xml:space="preserve"> [</w:t>
      </w:r>
      <w:r w:rsidR="0015334C">
        <w:rPr>
          <w:rFonts w:ascii="Times New Roman" w:eastAsia="맑은 고딕" w:hAnsi="Times New Roman" w:cs="Times New Roman"/>
        </w:rPr>
        <w:t>1</w:t>
      </w:r>
      <w:r w:rsidR="00A1558B">
        <w:rPr>
          <w:rFonts w:ascii="Times New Roman" w:eastAsia="맑은 고딕" w:hAnsi="Times New Roman" w:cs="Times New Roman"/>
        </w:rPr>
        <w:t>]</w:t>
      </w:r>
      <w:r w:rsidR="004A1B1A">
        <w:rPr>
          <w:rFonts w:ascii="Times New Roman" w:eastAsia="맑은 고딕" w:hAnsi="Times New Roman" w:cs="Times New Roma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A7DCD" w14:paraId="69A7812D" w14:textId="77777777" w:rsidTr="00FA7DCD">
        <w:tc>
          <w:tcPr>
            <w:tcW w:w="9288" w:type="dxa"/>
          </w:tcPr>
          <w:p w14:paraId="7281AF75" w14:textId="77777777" w:rsidR="00FA7DCD" w:rsidRPr="00FA7DCD" w:rsidRDefault="00FA7DCD" w:rsidP="00FA7DC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A set of PDCCH candidates for a UE to monitor is defined in terms of PDCCH search spaces. A search space can be a common search space or a UE-specific search space. A UE shall monitor </w:t>
            </w:r>
            <w:r w:rsidRPr="00FA7DC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PDCCH candidates </w:t>
            </w:r>
            <w:r w:rsidRPr="00FA7DCD">
              <w:rPr>
                <w:rFonts w:ascii="Times New Roman" w:eastAsia="맑은 고딕" w:hAnsi="Times New Roman" w:cs="Times New Roman"/>
                <w:kern w:val="0"/>
                <w:szCs w:val="20"/>
                <w:u w:color="00B0F0"/>
                <w:lang w:val="en-GB" w:eastAsia="en-US"/>
              </w:rPr>
              <w:t>in non-DRX slots</w:t>
            </w:r>
            <w:r w:rsidRPr="00FA7DCD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in one or more of the following search spaces</w:t>
            </w:r>
          </w:p>
          <w:p w14:paraId="74351D47" w14:textId="77777777" w:rsidR="00FA7DCD" w:rsidRPr="00DA77F0" w:rsidRDefault="00FA7DCD" w:rsidP="00FA7DC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Type0-PDCCH common search space for a DCI format with CRC scrambled by a SI-RNTI on a primary cell;</w:t>
            </w:r>
          </w:p>
          <w:p w14:paraId="34B11DB6" w14:textId="77777777" w:rsidR="00FA7DCD" w:rsidRPr="00DA77F0" w:rsidRDefault="00FA7DCD" w:rsidP="00FA7DC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Type0A-PDCCH common search space for a DCI format with CRC scrambled by a SI-RNTI on a primary cell;</w:t>
            </w:r>
          </w:p>
          <w:p w14:paraId="09CD9EC5" w14:textId="77777777" w:rsidR="00FA7DCD" w:rsidRPr="00DA77F0" w:rsidRDefault="00FA7DCD" w:rsidP="00FA7DC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Type1-PDCCH common search space for a DCI format with CRC scrambled by a RA-RNTI, or a TC-RNTI, or a C-RNTI on a primary cell;</w:t>
            </w:r>
          </w:p>
          <w:p w14:paraId="3050A244" w14:textId="77777777" w:rsidR="00FA7DCD" w:rsidRPr="00DA77F0" w:rsidRDefault="00FA7DCD" w:rsidP="00FA7DC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Type2-PDCCH common search space for a DCI format with CRC scrambled by a P-RNTI on a primary cell;</w:t>
            </w:r>
          </w:p>
          <w:p w14:paraId="206DD51C" w14:textId="77777777" w:rsidR="00FA7DCD" w:rsidRPr="00DA77F0" w:rsidRDefault="00FA7DCD" w:rsidP="00FA7DC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Type3-PDCCH common search space for a DCI format with CRC scrambled by INT-RNTI, or SFI-RNTI, or TPC-PUSCH-RNTI, or TPC-PUCCH-RNTI, or TPC-SRS-RNTI, or C-RNTI, or CS-RNTI(s); and</w:t>
            </w:r>
          </w:p>
          <w:p w14:paraId="0E07C08C" w14:textId="77777777" w:rsidR="00FA7DCD" w:rsidRDefault="00FA7DCD" w:rsidP="00FA7DCD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UE-specific search space for a DCI format with CRC scrambled by C-RNTI or CS-RNTI(s).</w:t>
            </w:r>
          </w:p>
          <w:p w14:paraId="0EDB3D79" w14:textId="77777777" w:rsidR="00FA7DCD" w:rsidRPr="00FA7DCD" w:rsidRDefault="00FA7DCD" w:rsidP="00FA7DCD">
            <w:pPr>
              <w:spacing w:after="180"/>
              <w:rPr>
                <w:rFonts w:ascii="Times New Roman" w:hAnsi="Times New Roman" w:cs="Times New Roman"/>
              </w:rPr>
            </w:pPr>
            <w:r w:rsidRPr="00FA7DCD">
              <w:rPr>
                <w:rFonts w:ascii="Times New Roman" w:hAnsi="Times New Roman" w:cs="Times New Roman"/>
              </w:rPr>
              <w:t xml:space="preserve">A UE is provided a configuration for a control resource set for Type0-PDCCH common search space by higher layer parameter </w:t>
            </w:r>
            <w:r w:rsidRPr="00FA7DCD">
              <w:rPr>
                <w:rFonts w:ascii="Times New Roman" w:hAnsi="Times New Roman" w:cs="Times New Roman"/>
                <w:i/>
                <w:u w:color="00B0F0"/>
              </w:rPr>
              <w:t>RMSI-PDCCH-</w:t>
            </w:r>
            <w:proofErr w:type="spellStart"/>
            <w:r w:rsidRPr="00FA7DCD">
              <w:rPr>
                <w:rFonts w:ascii="Times New Roman" w:hAnsi="Times New Roman" w:cs="Times New Roman"/>
                <w:i/>
                <w:u w:color="00B0F0"/>
              </w:rPr>
              <w:t>Config</w:t>
            </w:r>
            <w:proofErr w:type="spellEnd"/>
            <w:r w:rsidRPr="00FA7DCD">
              <w:rPr>
                <w:rFonts w:ascii="Times New Roman" w:hAnsi="Times New Roman" w:cs="Times New Roman"/>
              </w:rPr>
              <w:t xml:space="preserve"> and a subcarrier spacing by higher layer parameter </w:t>
            </w:r>
            <w:r w:rsidRPr="00FA7DCD">
              <w:rPr>
                <w:rFonts w:ascii="Times New Roman" w:hAnsi="Times New Roman" w:cs="Times New Roman"/>
                <w:i/>
              </w:rPr>
              <w:t>RMSI-</w:t>
            </w:r>
            <w:proofErr w:type="spellStart"/>
            <w:r w:rsidRPr="00FA7DCD">
              <w:rPr>
                <w:rFonts w:ascii="Times New Roman" w:hAnsi="Times New Roman" w:cs="Times New Roman"/>
                <w:i/>
              </w:rPr>
              <w:t>scs</w:t>
            </w:r>
            <w:proofErr w:type="spellEnd"/>
            <w:r w:rsidRPr="00FA7DCD">
              <w:rPr>
                <w:rFonts w:ascii="Times New Roman" w:hAnsi="Times New Roman" w:cs="Times New Roman"/>
              </w:rPr>
              <w:t xml:space="preserve"> for PDCCH reception. The UE determines the control resource set and the monitoring occasions for Type0-PDCCH common search space as described in </w:t>
            </w:r>
            <w:proofErr w:type="spellStart"/>
            <w:r w:rsidRPr="00FA7DCD">
              <w:rPr>
                <w:rFonts w:ascii="Times New Roman" w:hAnsi="Times New Roman" w:cs="Times New Roman"/>
              </w:rPr>
              <w:t>Subclause</w:t>
            </w:r>
            <w:proofErr w:type="spellEnd"/>
            <w:r w:rsidRPr="00FA7DCD">
              <w:rPr>
                <w:rFonts w:ascii="Times New Roman" w:hAnsi="Times New Roman" w:cs="Times New Roman"/>
              </w:rPr>
              <w:t xml:space="preserve"> 14. The Type0-PDCCH common search space is defined by the CCE aggregation levels and the number of candidates per CCE aggregation level given in Table 10.1-1. </w:t>
            </w:r>
          </w:p>
          <w:p w14:paraId="0BD1F512" w14:textId="74276904" w:rsidR="00FA7DCD" w:rsidRPr="00FA7DCD" w:rsidRDefault="00FA7DCD" w:rsidP="00FA7DCD">
            <w:pPr>
              <w:spacing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14:paraId="10B36A2A" w14:textId="77777777" w:rsidR="00FA7DCD" w:rsidRPr="00FA7DCD" w:rsidRDefault="00FA7DCD" w:rsidP="00FA7DCD">
            <w:pPr>
              <w:spacing w:after="180"/>
              <w:rPr>
                <w:rFonts w:ascii="Times New Roman" w:eastAsia="굴림" w:hAnsi="Times New Roman" w:cs="Times New Roman"/>
                <w:sz w:val="24"/>
                <w:szCs w:val="24"/>
              </w:rPr>
            </w:pPr>
            <w:r w:rsidRPr="00FA7DCD">
              <w:rPr>
                <w:rFonts w:ascii="Times New Roman" w:hAnsi="Times New Roman" w:cs="Times New Roman"/>
                <w:u w:color="00B0F0"/>
              </w:rPr>
              <w:t>For Type0A-PDCCH common search space or for Type-2 PDCCH common search space, the control resource set is same as the control resource set for Type0-PDCCH common search space</w:t>
            </w:r>
            <w:r w:rsidRPr="00FA7DCD">
              <w:rPr>
                <w:rFonts w:ascii="Times New Roman" w:hAnsi="Times New Roman" w:cs="Times New Roman"/>
              </w:rPr>
              <w:t xml:space="preserve">. A UE is provided a configuration for Type0A-PDCCH common search space by higher layer parameter </w:t>
            </w:r>
            <w:proofErr w:type="spellStart"/>
            <w:r w:rsidRPr="00FA7DCD">
              <w:rPr>
                <w:rFonts w:ascii="Times New Roman" w:hAnsi="Times New Roman" w:cs="Times New Roman"/>
                <w:i/>
              </w:rPr>
              <w:t>osi-SearchSpace</w:t>
            </w:r>
            <w:proofErr w:type="spellEnd"/>
            <w:r w:rsidRPr="00FA7DCD">
              <w:rPr>
                <w:rFonts w:ascii="Times New Roman" w:hAnsi="Times New Roman" w:cs="Times New Roman"/>
              </w:rPr>
              <w:t xml:space="preserve">. A UE is provided a configuration for Type2-PDCCH common search space by higher layer parameter </w:t>
            </w:r>
            <w:r w:rsidRPr="00FA7DCD">
              <w:rPr>
                <w:rFonts w:ascii="Times New Roman" w:hAnsi="Times New Roman" w:cs="Times New Roman"/>
                <w:i/>
              </w:rPr>
              <w:t>paging-</w:t>
            </w:r>
            <w:proofErr w:type="spellStart"/>
            <w:r w:rsidRPr="00FA7DCD">
              <w:rPr>
                <w:rFonts w:ascii="Times New Roman" w:hAnsi="Times New Roman" w:cs="Times New Roman"/>
                <w:i/>
              </w:rPr>
              <w:t>SearchSpace</w:t>
            </w:r>
            <w:proofErr w:type="spellEnd"/>
            <w:r w:rsidRPr="00FA7DCD">
              <w:rPr>
                <w:rFonts w:ascii="Times New Roman" w:hAnsi="Times New Roman" w:cs="Times New Roman"/>
              </w:rPr>
              <w:t>.</w:t>
            </w:r>
            <w:r w:rsidRPr="00FA7DCD">
              <w:rPr>
                <w:rFonts w:ascii="Times New Roman" w:eastAsia="굴림" w:hAnsi="Times New Roman" w:cs="Times New Roman"/>
                <w:sz w:val="24"/>
                <w:szCs w:val="24"/>
              </w:rPr>
              <w:t xml:space="preserve"> </w:t>
            </w:r>
          </w:p>
          <w:p w14:paraId="1940E540" w14:textId="2689B871" w:rsidR="00FA7DCD" w:rsidRPr="00FA7DCD" w:rsidRDefault="00FA7DCD" w:rsidP="00FA7DCD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lang w:val="x-none"/>
              </w:rPr>
            </w:pPr>
            <w:r>
              <w:rPr>
                <w:rFonts w:ascii="Times New Roman" w:eastAsia="맑은 고딕" w:hAnsi="Times New Roman" w:cs="Times New Roman"/>
                <w:lang w:val="x-none"/>
              </w:rPr>
              <w:t>…</w:t>
            </w:r>
          </w:p>
        </w:tc>
      </w:tr>
    </w:tbl>
    <w:p w14:paraId="6F5906EC" w14:textId="77777777" w:rsidR="00FA7DCD" w:rsidRDefault="00FA7DCD" w:rsidP="00DA77F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51C63146" w14:textId="5933D9C6" w:rsidR="00974A08" w:rsidRDefault="00974A08" w:rsidP="00E3203C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lastRenderedPageBreak/>
        <w:t xml:space="preserve">There are five types of common search space.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>In current description, i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 seems that the CSS types are classified according to</w:t>
      </w:r>
      <w:r w:rsidR="00E3203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ir</w:t>
      </w:r>
      <w:r w:rsidR="00E3203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configuration </w:t>
      </w:r>
      <w:proofErr w:type="spellStart"/>
      <w:r w:rsidR="00E3203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signaling</w:t>
      </w:r>
      <w:proofErr w:type="spellEnd"/>
      <w:r w:rsidR="004A1B1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rather than the RNTI type</w:t>
      </w:r>
      <w:r w:rsidR="00E3203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  <w:r w:rsidR="00E3203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</w:t>
      </w:r>
      <w:r w:rsidR="009760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Type0, Type0A, and Type2 </w:t>
      </w:r>
      <w:r w:rsidR="00EC7C72">
        <w:rPr>
          <w:rFonts w:ascii="Times New Roman" w:eastAsia="맑은 고딕" w:hAnsi="Times New Roman" w:cs="Times New Roman"/>
          <w:kern w:val="0"/>
          <w:szCs w:val="20"/>
          <w:lang w:val="en-GB"/>
        </w:rPr>
        <w:t>CSS</w:t>
      </w:r>
      <w:r w:rsidR="009760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are</w:t>
      </w:r>
      <w:r w:rsidR="00FB6A6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configured by </w:t>
      </w:r>
      <w:r w:rsidR="00FB6A68" w:rsidRPr="00E3203C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RMSI-PDCCH-</w:t>
      </w:r>
      <w:proofErr w:type="spellStart"/>
      <w:r w:rsidR="00FB6A68" w:rsidRPr="00E3203C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Config</w:t>
      </w:r>
      <w:proofErr w:type="spellEnd"/>
      <w:r w:rsidR="00FB6A6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FB6A68" w:rsidRPr="00E3203C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osi-SearchSpace</w:t>
      </w:r>
      <w:proofErr w:type="spellEnd"/>
      <w:r w:rsidR="00FB6A6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and </w:t>
      </w:r>
      <w:r w:rsidR="00FB6A68" w:rsidRPr="00E3203C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pa</w:t>
      </w:r>
      <w:r w:rsidR="009760AF" w:rsidRPr="00E3203C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ging-</w:t>
      </w:r>
      <w:proofErr w:type="spellStart"/>
      <w:r w:rsidR="009760AF" w:rsidRPr="00E3203C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SearchSpace</w:t>
      </w:r>
      <w:proofErr w:type="spellEnd"/>
      <w:r w:rsidR="009760A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respectively. </w:t>
      </w:r>
      <w:r w:rsidR="00E3203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addition Type3 CSS can </w:t>
      </w:r>
      <w:r w:rsidR="00EC7C72">
        <w:rPr>
          <w:rFonts w:ascii="Times New Roman" w:eastAsia="맑은 고딕" w:hAnsi="Times New Roman" w:cs="Times New Roman"/>
          <w:kern w:val="0"/>
          <w:szCs w:val="20"/>
          <w:lang w:val="en-GB"/>
        </w:rPr>
        <w:t>only be config</w:t>
      </w:r>
      <w:r w:rsidR="00E3203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ured by dedicated RRC </w:t>
      </w:r>
      <w:proofErr w:type="spellStart"/>
      <w:r w:rsidR="00E3203C">
        <w:rPr>
          <w:rFonts w:ascii="Times New Roman" w:eastAsia="맑은 고딕" w:hAnsi="Times New Roman" w:cs="Times New Roman"/>
          <w:kern w:val="0"/>
          <w:szCs w:val="20"/>
          <w:lang w:val="en-GB"/>
        </w:rPr>
        <w:t>signaling</w:t>
      </w:r>
      <w:proofErr w:type="spellEnd"/>
      <w:r w:rsidR="00E3203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if our understanding is correct.</w:t>
      </w:r>
    </w:p>
    <w:p w14:paraId="7A11342A" w14:textId="5FB7630F" w:rsidR="00974A08" w:rsidRDefault="00440BD9" w:rsidP="00E3203C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monitors </w:t>
      </w:r>
      <w:r w:rsidR="00974A0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Type0 and Type0A CSS for RMSI and OSI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reception, respectively. However, since the same SI-RNTI is used for RMSI and OSI reception,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it needs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 clarification whether the monitoring in the opposite manner is possible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not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 That is, the follo</w:t>
      </w:r>
      <w:r w:rsidR="00F11F69">
        <w:rPr>
          <w:rFonts w:ascii="Times New Roman" w:eastAsia="맑은 고딕" w:hAnsi="Times New Roman" w:cs="Times New Roman"/>
          <w:kern w:val="0"/>
          <w:szCs w:val="20"/>
          <w:lang w:val="en-GB"/>
        </w:rPr>
        <w:t>wing two interpretations are possible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1DD84E69" w14:textId="4AD9B0F6" w:rsidR="00613B44" w:rsidRPr="00613B44" w:rsidRDefault="00613B44" w:rsidP="00440BD9">
      <w:pPr>
        <w:pStyle w:val="a4"/>
        <w:widowControl/>
        <w:numPr>
          <w:ilvl w:val="0"/>
          <w:numId w:val="25"/>
        </w:numPr>
        <w:wordWrap/>
        <w:autoSpaceDE/>
        <w:autoSpaceDN/>
        <w:spacing w:after="60" w:line="240" w:lineRule="auto"/>
        <w:ind w:leftChars="0" w:left="806" w:hanging="403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613B44">
        <w:rPr>
          <w:rFonts w:ascii="Times New Roman" w:eastAsia="맑은 고딕" w:hAnsi="Times New Roman" w:cs="Times New Roman"/>
          <w:kern w:val="0"/>
          <w:szCs w:val="20"/>
          <w:lang w:val="en-GB"/>
        </w:rPr>
        <w:t>Alt. 1: UE can receive RMSI only from Type0 and OSI only from Type0A.</w:t>
      </w:r>
    </w:p>
    <w:p w14:paraId="0E44D1E9" w14:textId="24090C78" w:rsidR="00613B44" w:rsidRPr="00613B44" w:rsidRDefault="00613B44" w:rsidP="00613B44">
      <w:pPr>
        <w:pStyle w:val="a4"/>
        <w:widowControl/>
        <w:numPr>
          <w:ilvl w:val="0"/>
          <w:numId w:val="25"/>
        </w:numPr>
        <w:wordWrap/>
        <w:autoSpaceDE/>
        <w:autoSpaceDN/>
        <w:spacing w:after="180" w:line="240" w:lineRule="auto"/>
        <w:ind w:leftChars="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613B4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Alt. 2: UE can receive </w:t>
      </w:r>
      <w:r w:rsidR="00440BD9">
        <w:rPr>
          <w:rFonts w:ascii="Times New Roman" w:eastAsia="맑은 고딕" w:hAnsi="Times New Roman" w:cs="Times New Roman"/>
          <w:kern w:val="0"/>
          <w:szCs w:val="20"/>
          <w:lang w:val="en-GB"/>
        </w:rPr>
        <w:t>both RMSI and OSI from each of Type0 and</w:t>
      </w:r>
      <w:r w:rsidRPr="00613B4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Type0A.</w:t>
      </w:r>
    </w:p>
    <w:p w14:paraId="44E91618" w14:textId="179AD657" w:rsidR="00D07457" w:rsidRDefault="00B34A04" w:rsidP="00B85B1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 w:rsidR="00D074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current description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>seems</w:t>
      </w:r>
      <w:r w:rsidR="00D074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closer to Alt. 2 since it does not prevent the RMSI reception on Type0A and OSI reception on Type0.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F11F6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intention is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Alt. 1, the wording needs some revision. We think both </w:t>
      </w:r>
      <w:r w:rsidR="00A01C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alternatives can work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>because</w:t>
      </w:r>
      <w:r w:rsidR="00A01CC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UE knows which SIB i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>s received after PDSCH decoding.</w:t>
      </w:r>
    </w:p>
    <w:p w14:paraId="3BD457A2" w14:textId="47AEF0C2" w:rsidR="00A01CC3" w:rsidRDefault="00A01CC3" w:rsidP="00E3203C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01CC3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Clarify the UE behaviour that whether RMSI reception on Type0A and OSI reception on Type0 is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>possible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not.</w:t>
      </w:r>
    </w:p>
    <w:p w14:paraId="5070BE20" w14:textId="77777777" w:rsidR="006402BB" w:rsidRDefault="006402BB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0BB54C4" w14:textId="67A3BC32" w:rsidR="006067CD" w:rsidRDefault="00B85B19" w:rsidP="00B85B1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current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text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there is</w:t>
      </w:r>
      <w:r w:rsidR="006067CD" w:rsidRPr="006067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6067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missing description </w:t>
      </w:r>
      <w:r w:rsidR="0013181A">
        <w:rPr>
          <w:rFonts w:ascii="Times New Roman" w:eastAsia="맑은 고딕" w:hAnsi="Times New Roman" w:cs="Times New Roman"/>
          <w:kern w:val="0"/>
          <w:szCs w:val="20"/>
          <w:lang w:val="en-GB"/>
        </w:rPr>
        <w:t>about</w:t>
      </w:r>
      <w:r w:rsidR="006067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configuration of </w:t>
      </w:r>
      <w:r w:rsidR="006067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Type1-PDCCH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CORESET</w:t>
      </w:r>
      <w:r w:rsidR="006067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We </w:t>
      </w:r>
      <w:r w:rsidR="0013181A">
        <w:rPr>
          <w:rFonts w:ascii="Times New Roman" w:eastAsia="맑은 고딕" w:hAnsi="Times New Roman" w:cs="Times New Roman"/>
          <w:kern w:val="0"/>
          <w:szCs w:val="20"/>
          <w:lang w:val="en-GB"/>
        </w:rPr>
        <w:t>made</w:t>
      </w:r>
      <w:r w:rsidR="006067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following agreement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13181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during </w:t>
      </w:r>
      <w:r w:rsidR="002C6CFE">
        <w:rPr>
          <w:rFonts w:ascii="Times New Roman" w:eastAsia="맑은 고딕" w:hAnsi="Times New Roman" w:cs="Times New Roman"/>
          <w:kern w:val="0"/>
          <w:szCs w:val="20"/>
          <w:lang w:val="en-GB"/>
        </w:rPr>
        <w:t>the email discussion after RAN1 #90bis</w:t>
      </w:r>
      <w:r w:rsidR="006067CD">
        <w:rPr>
          <w:rFonts w:ascii="Times New Roman" w:eastAsia="맑은 고딕" w:hAnsi="Times New Roman" w:cs="Times New Roman"/>
          <w:kern w:val="0"/>
          <w:szCs w:val="20"/>
          <w:lang w:val="en-GB"/>
        </w:rPr>
        <w:t>, but it seems not be captured in the current specification.</w:t>
      </w:r>
      <w:bookmarkStart w:id="2" w:name="_GoBack"/>
      <w:bookmarkEnd w:id="2"/>
    </w:p>
    <w:p w14:paraId="2E0288B8" w14:textId="6F1DB0ED" w:rsidR="006402BB" w:rsidRPr="006402BB" w:rsidRDefault="006402BB" w:rsidP="006402B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b/>
          <w:kern w:val="0"/>
          <w:szCs w:val="20"/>
          <w:u w:val="single"/>
          <w:lang w:val="en-GB"/>
        </w:rPr>
      </w:pPr>
      <w:r w:rsidRPr="006402BB">
        <w:rPr>
          <w:rFonts w:ascii="Times New Roman" w:eastAsia="맑은 고딕" w:hAnsi="Times New Roman" w:cs="Times New Roman"/>
          <w:kern w:val="0"/>
          <w:szCs w:val="20"/>
          <w:highlight w:val="green"/>
          <w:u w:val="single"/>
          <w:lang w:val="en-GB"/>
        </w:rPr>
        <w:t>Agreements</w:t>
      </w:r>
      <w:r w:rsidRPr="006402BB">
        <w:rPr>
          <w:rFonts w:ascii="Times New Roman" w:eastAsia="맑은 고딕" w:hAnsi="Times New Roman" w:cs="Times New Roman"/>
          <w:b/>
          <w:kern w:val="0"/>
          <w:szCs w:val="20"/>
          <w:highlight w:val="green"/>
          <w:u w:val="single"/>
          <w:lang w:val="en-GB"/>
        </w:rPr>
        <w:t>:</w:t>
      </w:r>
    </w:p>
    <w:p w14:paraId="6466F95D" w14:textId="6D4CE79F" w:rsidR="006402BB" w:rsidRPr="006402BB" w:rsidRDefault="006402BB" w:rsidP="006402BB">
      <w:pPr>
        <w:pStyle w:val="a4"/>
        <w:widowControl/>
        <w:numPr>
          <w:ilvl w:val="0"/>
          <w:numId w:val="24"/>
        </w:numPr>
        <w:wordWrap/>
        <w:autoSpaceDE/>
        <w:autoSpaceDN/>
        <w:spacing w:after="0" w:line="240" w:lineRule="auto"/>
        <w:ind w:leftChars="0"/>
        <w:rPr>
          <w:rFonts w:ascii="Times New Roman" w:hAnsi="Times New Roman" w:cs="Times New Roman"/>
          <w:iCs/>
          <w:lang w:eastAsia="ja-JP"/>
        </w:rPr>
      </w:pPr>
      <w:r w:rsidRPr="006402BB">
        <w:rPr>
          <w:rFonts w:ascii="Times New Roman" w:hAnsi="Times New Roman" w:cs="Times New Roman"/>
          <w:iCs/>
          <w:lang w:eastAsia="ja-JP"/>
        </w:rPr>
        <w:t xml:space="preserve">By RMSI, the UE can be configured with </w:t>
      </w:r>
      <w:r>
        <w:rPr>
          <w:rFonts w:ascii="Times New Roman" w:hAnsi="Times New Roman" w:cs="Times New Roman"/>
          <w:iCs/>
          <w:lang w:eastAsia="ja-JP"/>
        </w:rPr>
        <w:t xml:space="preserve">at least one </w:t>
      </w:r>
      <w:r w:rsidRPr="006402BB">
        <w:rPr>
          <w:rFonts w:ascii="Times New Roman" w:hAnsi="Times New Roman" w:cs="Times New Roman"/>
          <w:iCs/>
          <w:lang w:eastAsia="ja-JP"/>
        </w:rPr>
        <w:t>CORESET configuration at least for PDCCH for random access.</w:t>
      </w:r>
    </w:p>
    <w:p w14:paraId="5D795A7F" w14:textId="77777777" w:rsidR="006402BB" w:rsidRPr="006402BB" w:rsidRDefault="006402BB" w:rsidP="006402BB">
      <w:pPr>
        <w:pStyle w:val="a4"/>
        <w:widowControl/>
        <w:numPr>
          <w:ilvl w:val="1"/>
          <w:numId w:val="24"/>
        </w:numPr>
        <w:wordWrap/>
        <w:autoSpaceDE/>
        <w:autoSpaceDN/>
        <w:spacing w:after="0" w:line="240" w:lineRule="auto"/>
        <w:ind w:leftChars="0"/>
        <w:rPr>
          <w:rFonts w:ascii="Times New Roman" w:hAnsi="Times New Roman" w:cs="Times New Roman"/>
          <w:iCs/>
          <w:lang w:eastAsia="ja-JP"/>
        </w:rPr>
      </w:pPr>
      <w:r w:rsidRPr="006402BB">
        <w:rPr>
          <w:rFonts w:ascii="Times New Roman" w:hAnsi="Times New Roman" w:cs="Times New Roman"/>
          <w:iCs/>
          <w:lang w:eastAsia="ja-JP"/>
        </w:rPr>
        <w:t>If not configured by RMSI, the CORESET configuration(s) for random access is/are the one(s) configured by PBCH.</w:t>
      </w:r>
    </w:p>
    <w:p w14:paraId="2CF7214E" w14:textId="77777777" w:rsidR="00EC7C72" w:rsidRDefault="00EC7C72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700C39E4" w14:textId="1D728D73" w:rsidR="006067CD" w:rsidRDefault="006067CD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387FB0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Proposal 2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 w:rsidR="00387FB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Capture the agreements related to CORESET configuration for Type1-PDCCH </w:t>
      </w:r>
      <w:r w:rsidR="00B85B19">
        <w:rPr>
          <w:rFonts w:ascii="Times New Roman" w:eastAsia="맑은 고딕" w:hAnsi="Times New Roman" w:cs="Times New Roman"/>
          <w:kern w:val="0"/>
          <w:szCs w:val="20"/>
          <w:lang w:val="en-GB"/>
        </w:rPr>
        <w:t>CORESET</w:t>
      </w:r>
      <w:r w:rsidR="00387FB0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14C2FE47" w14:textId="77777777" w:rsidR="00D07457" w:rsidRDefault="00D07457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08C3093F" w14:textId="40786D92" w:rsidR="0013181A" w:rsidRDefault="0013181A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Another agreement made in RAN1 #91 is as follows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</w:t>
      </w:r>
      <w:r w:rsidR="0015334C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:</w:t>
      </w:r>
    </w:p>
    <w:p w14:paraId="73F7E9C0" w14:textId="77777777" w:rsidR="005B4077" w:rsidRPr="005B4077" w:rsidRDefault="005B4077" w:rsidP="005B4077">
      <w:pPr>
        <w:widowControl/>
        <w:wordWrap/>
        <w:autoSpaceDE/>
        <w:autoSpaceDN/>
        <w:spacing w:after="0" w:line="240" w:lineRule="auto"/>
        <w:ind w:left="1440" w:hanging="1440"/>
        <w:jc w:val="left"/>
        <w:rPr>
          <w:rFonts w:ascii="Times New Roman" w:eastAsia="바탕" w:hAnsi="Times New Roman" w:cs="Times New Roman"/>
          <w:kern w:val="0"/>
          <w:szCs w:val="20"/>
          <w:u w:val="single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highlight w:val="green"/>
          <w:u w:val="single"/>
          <w:lang w:eastAsia="x-none"/>
        </w:rPr>
        <w:t>Agreements</w:t>
      </w:r>
      <w:r w:rsidRPr="005B4077">
        <w:rPr>
          <w:rFonts w:ascii="Times New Roman" w:eastAsia="바탕" w:hAnsi="Times New Roman" w:cs="Times New Roman"/>
          <w:kern w:val="0"/>
          <w:szCs w:val="20"/>
          <w:u w:val="single"/>
          <w:lang w:eastAsia="x-none"/>
        </w:rPr>
        <w:t>:</w:t>
      </w:r>
    </w:p>
    <w:p w14:paraId="08CF5CA5" w14:textId="77777777" w:rsidR="005B4077" w:rsidRPr="005B4077" w:rsidRDefault="005B4077" w:rsidP="005B4077">
      <w:pPr>
        <w:widowControl/>
        <w:numPr>
          <w:ilvl w:val="0"/>
          <w:numId w:val="28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 xml:space="preserve">C-SS in each DL BWP of the </w:t>
      </w:r>
      <w:proofErr w:type="spellStart"/>
      <w:r w:rsidRPr="005B4077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>PCell</w:t>
      </w:r>
      <w:proofErr w:type="spellEnd"/>
      <w:r w:rsidRPr="005B4077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>/</w:t>
      </w:r>
      <w:proofErr w:type="spellStart"/>
      <w:r w:rsidRPr="005B4077">
        <w:rPr>
          <w:rFonts w:ascii="Times New Roman" w:eastAsia="바탕" w:hAnsi="Times New Roman" w:cs="Times New Roman"/>
          <w:kern w:val="0"/>
          <w:szCs w:val="20"/>
          <w:lang w:val="en-GB" w:eastAsia="x-none"/>
        </w:rPr>
        <w:t>PScell</w:t>
      </w:r>
      <w:proofErr w:type="spellEnd"/>
    </w:p>
    <w:p w14:paraId="1621DD04" w14:textId="77777777" w:rsidR="005B4077" w:rsidRPr="005B4077" w:rsidRDefault="005B4077" w:rsidP="005B4077">
      <w:pPr>
        <w:widowControl/>
        <w:numPr>
          <w:ilvl w:val="1"/>
          <w:numId w:val="28"/>
        </w:numPr>
        <w:wordWrap/>
        <w:autoSpaceDE/>
        <w:autoSpaceDN/>
        <w:spacing w:after="0" w:line="240" w:lineRule="auto"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On C-SS, </w:t>
      </w:r>
      <w:proofErr w:type="spellStart"/>
      <w:proofErr w:type="gramStart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>Y</w:t>
      </w:r>
      <w:r w:rsidRPr="005B4077">
        <w:rPr>
          <w:rFonts w:ascii="Times New Roman" w:eastAsia="바탕" w:hAnsi="Times New Roman" w:cs="Times New Roman"/>
          <w:kern w:val="0"/>
          <w:szCs w:val="20"/>
          <w:vertAlign w:val="subscript"/>
          <w:lang w:eastAsia="x-none"/>
        </w:rPr>
        <w:t>p</w:t>
      </w:r>
      <w:proofErr w:type="spellEnd"/>
      <w:r w:rsidRPr="005B4077">
        <w:rPr>
          <w:rFonts w:ascii="Times New Roman" w:eastAsia="바탕" w:hAnsi="Times New Roman" w:cs="Times New Roman"/>
          <w:kern w:val="0"/>
          <w:szCs w:val="20"/>
          <w:vertAlign w:val="subscript"/>
          <w:lang w:eastAsia="x-none"/>
        </w:rPr>
        <w:t xml:space="preserve"> ,</w:t>
      </w:r>
      <w:proofErr w:type="spellStart"/>
      <w:r w:rsidRPr="005B4077">
        <w:rPr>
          <w:rFonts w:ascii="Times New Roman" w:eastAsia="바탕" w:hAnsi="Times New Roman" w:cs="Times New Roman"/>
          <w:kern w:val="0"/>
          <w:szCs w:val="20"/>
          <w:vertAlign w:val="subscript"/>
          <w:lang w:eastAsia="x-none"/>
        </w:rPr>
        <w:t>kp</w:t>
      </w:r>
      <w:proofErr w:type="spellEnd"/>
      <w:proofErr w:type="gramEnd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>= 0.</w:t>
      </w:r>
    </w:p>
    <w:p w14:paraId="2C28A956" w14:textId="77777777" w:rsidR="005B4077" w:rsidRPr="005B4077" w:rsidRDefault="005B4077" w:rsidP="005B4077">
      <w:pPr>
        <w:widowControl/>
        <w:numPr>
          <w:ilvl w:val="1"/>
          <w:numId w:val="28"/>
        </w:numPr>
        <w:wordWrap/>
        <w:autoSpaceDE/>
        <w:autoSpaceDN/>
        <w:spacing w:after="0" w:line="240" w:lineRule="auto"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In Rel.15, </w:t>
      </w:r>
    </w:p>
    <w:p w14:paraId="2EF51BA4" w14:textId="77777777" w:rsidR="005B4077" w:rsidRPr="005B4077" w:rsidRDefault="005B4077" w:rsidP="005B4077">
      <w:pPr>
        <w:widowControl/>
        <w:numPr>
          <w:ilvl w:val="2"/>
          <w:numId w:val="28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For scheduling RMSI, OSI, Paging, UE monitors common search space in the </w:t>
      </w:r>
      <w:proofErr w:type="spellStart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>PCell</w:t>
      </w:r>
      <w:proofErr w:type="spellEnd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 only</w:t>
      </w:r>
    </w:p>
    <w:p w14:paraId="0C321C6D" w14:textId="77777777" w:rsidR="005B4077" w:rsidRPr="005B4077" w:rsidRDefault="005B4077" w:rsidP="005B4077">
      <w:pPr>
        <w:widowControl/>
        <w:numPr>
          <w:ilvl w:val="2"/>
          <w:numId w:val="28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In addition, for random access and fall back, UE monitors common search space in the </w:t>
      </w:r>
      <w:proofErr w:type="spellStart"/>
      <w:r w:rsidRPr="0013181A">
        <w:rPr>
          <w:rFonts w:ascii="Times New Roman" w:eastAsia="바탕" w:hAnsi="Times New Roman" w:cs="Times New Roman"/>
          <w:kern w:val="0"/>
          <w:szCs w:val="20"/>
          <w:highlight w:val="yellow"/>
          <w:lang w:eastAsia="x-none"/>
        </w:rPr>
        <w:t>PCell</w:t>
      </w:r>
      <w:proofErr w:type="spellEnd"/>
      <w:r w:rsidRPr="0013181A">
        <w:rPr>
          <w:rFonts w:ascii="Times New Roman" w:eastAsia="바탕" w:hAnsi="Times New Roman" w:cs="Times New Roman"/>
          <w:kern w:val="0"/>
          <w:szCs w:val="20"/>
          <w:highlight w:val="yellow"/>
          <w:lang w:eastAsia="x-none"/>
        </w:rPr>
        <w:t xml:space="preserve"> and </w:t>
      </w:r>
      <w:proofErr w:type="spellStart"/>
      <w:r w:rsidRPr="0013181A">
        <w:rPr>
          <w:rFonts w:ascii="Times New Roman" w:eastAsia="바탕" w:hAnsi="Times New Roman" w:cs="Times New Roman"/>
          <w:kern w:val="0"/>
          <w:szCs w:val="20"/>
          <w:highlight w:val="yellow"/>
          <w:lang w:eastAsia="x-none"/>
        </w:rPr>
        <w:t>PSCell</w:t>
      </w:r>
      <w:proofErr w:type="spellEnd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 only</w:t>
      </w:r>
    </w:p>
    <w:p w14:paraId="79793DC3" w14:textId="77777777" w:rsidR="005B4077" w:rsidRPr="005B4077" w:rsidRDefault="005B4077" w:rsidP="005B4077">
      <w:pPr>
        <w:widowControl/>
        <w:numPr>
          <w:ilvl w:val="2"/>
          <w:numId w:val="28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 New Roman" w:eastAsia="바탕" w:hAnsi="Times New Roman" w:cs="Times New Roman"/>
          <w:kern w:val="0"/>
          <w:szCs w:val="20"/>
          <w:highlight w:val="darkYellow"/>
          <w:lang w:eastAsia="x-none"/>
        </w:rPr>
        <w:t>Working assumption</w:t>
      </w:r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: The UE is not expected to be configured without C-SS on the </w:t>
      </w:r>
      <w:proofErr w:type="spellStart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>PCell</w:t>
      </w:r>
      <w:proofErr w:type="spellEnd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 xml:space="preserve"> (</w:t>
      </w:r>
      <w:proofErr w:type="spellStart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>PSCell</w:t>
      </w:r>
      <w:proofErr w:type="spellEnd"/>
      <w:r w:rsidRPr="005B4077">
        <w:rPr>
          <w:rFonts w:ascii="Times New Roman" w:eastAsia="바탕" w:hAnsi="Times New Roman" w:cs="Times New Roman"/>
          <w:kern w:val="0"/>
          <w:szCs w:val="20"/>
          <w:lang w:eastAsia="x-none"/>
        </w:rPr>
        <w:t>) in the active DL BWP</w:t>
      </w:r>
    </w:p>
    <w:p w14:paraId="3B435C93" w14:textId="77777777" w:rsidR="005B4077" w:rsidRPr="005B4077" w:rsidRDefault="005B4077" w:rsidP="005B4077">
      <w:pPr>
        <w:widowControl/>
        <w:numPr>
          <w:ilvl w:val="3"/>
          <w:numId w:val="28"/>
        </w:numPr>
        <w:wordWrap/>
        <w:autoSpaceDE/>
        <w:autoSpaceDN/>
        <w:spacing w:after="0" w:line="240" w:lineRule="auto"/>
        <w:contextualSpacing/>
        <w:jc w:val="left"/>
        <w:rPr>
          <w:rFonts w:ascii="Times New Roman" w:eastAsia="바탕" w:hAnsi="Times New Roman" w:cs="Times New Roman"/>
          <w:kern w:val="0"/>
          <w:szCs w:val="20"/>
          <w:lang w:eastAsia="x-none"/>
        </w:rPr>
      </w:pPr>
      <w:r w:rsidRPr="005B4077">
        <w:rPr>
          <w:rFonts w:ascii="Times" w:eastAsia="바탕" w:hAnsi="Times" w:cs="Times New Roman"/>
          <w:kern w:val="0"/>
          <w:szCs w:val="20"/>
          <w:lang w:val="en-GB" w:eastAsia="en-US"/>
        </w:rPr>
        <w:t xml:space="preserve">NOTE: RAN1 does not expect additional impact on the UE </w:t>
      </w:r>
      <w:proofErr w:type="spellStart"/>
      <w:r w:rsidRPr="005B4077">
        <w:rPr>
          <w:rFonts w:ascii="Times" w:eastAsia="바탕" w:hAnsi="Times" w:cs="Times New Roman"/>
          <w:kern w:val="0"/>
          <w:szCs w:val="20"/>
          <w:lang w:val="en-GB" w:eastAsia="en-US"/>
        </w:rPr>
        <w:t>behavior</w:t>
      </w:r>
      <w:proofErr w:type="spellEnd"/>
      <w:r w:rsidRPr="005B4077">
        <w:rPr>
          <w:rFonts w:ascii="Times" w:eastAsia="바탕" w:hAnsi="Times" w:cs="Times New Roman"/>
          <w:kern w:val="0"/>
          <w:szCs w:val="20"/>
          <w:lang w:val="en-GB" w:eastAsia="en-US"/>
        </w:rPr>
        <w:t xml:space="preserve"> due to not having PRACH resource in the BWP</w:t>
      </w:r>
    </w:p>
    <w:p w14:paraId="0718F372" w14:textId="77777777" w:rsidR="005B4077" w:rsidRDefault="005B4077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52251C5E" w14:textId="2908D681" w:rsidR="0013181A" w:rsidRDefault="0013181A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According to the agreements, Type1-PDCCH CSS can be monitored in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</w:rPr>
        <w:t>PSCell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as well as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proofErr w:type="spellStart"/>
      <w:r>
        <w:rPr>
          <w:rFonts w:ascii="Times New Roman" w:eastAsia="맑은 고딕" w:hAnsi="Times New Roman" w:cs="Times New Roman" w:hint="eastAsia"/>
          <w:kern w:val="0"/>
          <w:szCs w:val="20"/>
        </w:rPr>
        <w:t>PCell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</w:rPr>
        <w:t>.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However, the current text include</w:t>
      </w:r>
      <w:r w:rsidR="00F11F69">
        <w:rPr>
          <w:rFonts w:ascii="Times New Roman" w:eastAsia="맑은 고딕" w:hAnsi="Times New Roman" w:cs="Times New Roman"/>
          <w:kern w:val="0"/>
          <w:szCs w:val="20"/>
        </w:rPr>
        <w:t>s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the </w:t>
      </w:r>
      <w:proofErr w:type="spellStart"/>
      <w:r>
        <w:rPr>
          <w:rFonts w:ascii="Times New Roman" w:eastAsia="맑은 고딕" w:hAnsi="Times New Roman" w:cs="Times New Roman"/>
          <w:kern w:val="0"/>
          <w:szCs w:val="20"/>
        </w:rPr>
        <w:t>PCell</w:t>
      </w:r>
      <w:proofErr w:type="spellEnd"/>
      <w:r>
        <w:rPr>
          <w:rFonts w:ascii="Times New Roman" w:eastAsia="맑은 고딕" w:hAnsi="Times New Roman" w:cs="Times New Roman"/>
          <w:kern w:val="0"/>
          <w:szCs w:val="20"/>
        </w:rPr>
        <w:t xml:space="preserve"> only. Therefore, the following text </w:t>
      </w:r>
      <w:r w:rsidR="00F11F69">
        <w:rPr>
          <w:rFonts w:ascii="Times New Roman" w:eastAsia="맑은 고딕" w:hAnsi="Times New Roman" w:cs="Times New Roman"/>
          <w:kern w:val="0"/>
          <w:szCs w:val="20"/>
        </w:rPr>
        <w:t xml:space="preserve">can be added </w:t>
      </w:r>
      <w:r>
        <w:rPr>
          <w:rFonts w:ascii="Times New Roman" w:eastAsia="맑은 고딕" w:hAnsi="Times New Roman" w:cs="Times New Roman"/>
          <w:kern w:val="0"/>
          <w:szCs w:val="20"/>
        </w:rPr>
        <w:t>in the specification.</w:t>
      </w:r>
    </w:p>
    <w:p w14:paraId="602FC562" w14:textId="70ADBC14" w:rsidR="0013181A" w:rsidRDefault="0013181A" w:rsidP="00EC7C72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13181A">
        <w:rPr>
          <w:rFonts w:ascii="Times New Roman" w:eastAsia="맑은 고딕" w:hAnsi="Times New Roman" w:cs="Times New Roman"/>
          <w:b/>
          <w:kern w:val="0"/>
          <w:szCs w:val="20"/>
        </w:rPr>
        <w:t>Proposal 3</w:t>
      </w:r>
      <w:r>
        <w:rPr>
          <w:rFonts w:ascii="Times New Roman" w:eastAsia="맑은 고딕" w:hAnsi="Times New Roman" w:cs="Times New Roman"/>
          <w:kern w:val="0"/>
          <w:szCs w:val="20"/>
        </w:rPr>
        <w:t>: Add the following text in TS 38.213.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3181A" w14:paraId="437EF073" w14:textId="77777777" w:rsidTr="0013181A">
        <w:tc>
          <w:tcPr>
            <w:tcW w:w="9288" w:type="dxa"/>
          </w:tcPr>
          <w:p w14:paraId="32781308" w14:textId="3C68CAD6" w:rsidR="0013181A" w:rsidRPr="0013181A" w:rsidRDefault="0013181A" w:rsidP="0013181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Type1-PDCCH common search space for a DCI format with CRC scrambled by a RA-RNTI, or a TC-RNTI, or a C-RNTI on a primary cell</w:t>
            </w:r>
            <w:r w:rsidRPr="005B407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or a </w:t>
            </w:r>
            <w:proofErr w:type="spellStart"/>
            <w:r w:rsidRPr="005B407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PSCell</w:t>
            </w:r>
            <w:proofErr w:type="spellEnd"/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</w:tc>
      </w:tr>
    </w:tbl>
    <w:p w14:paraId="6F7A4610" w14:textId="77777777" w:rsidR="00570D67" w:rsidRDefault="00570D67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589C2879" w14:textId="67A00E01" w:rsidR="008B41C8" w:rsidRDefault="00E30C34" w:rsidP="008B41C8">
      <w:pPr>
        <w:pStyle w:val="4"/>
      </w:pPr>
      <w:r>
        <w:lastRenderedPageBreak/>
        <w:t xml:space="preserve">Search space </w:t>
      </w:r>
      <w:r w:rsidR="008B41C8">
        <w:rPr>
          <w:rFonts w:hint="eastAsia"/>
        </w:rPr>
        <w:t>configuration</w:t>
      </w:r>
    </w:p>
    <w:p w14:paraId="738DD038" w14:textId="7A295C7E" w:rsidR="00A1558B" w:rsidRPr="00570D67" w:rsidRDefault="00A1558B" w:rsidP="00A1558B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In the current description in </w:t>
      </w:r>
      <w:r>
        <w:rPr>
          <w:rFonts w:ascii="Times New Roman" w:eastAsia="맑은 고딕" w:hAnsi="Times New Roman" w:cs="Times New Roman" w:hint="eastAsia"/>
          <w:lang w:val="en-GB"/>
        </w:rPr>
        <w:t xml:space="preserve">TS 38.213 Section </w:t>
      </w:r>
      <w:r>
        <w:rPr>
          <w:rFonts w:ascii="Times New Roman" w:eastAsia="맑은 고딕" w:hAnsi="Times New Roman" w:cs="Times New Roman"/>
          <w:lang w:val="en-GB"/>
        </w:rPr>
        <w:t xml:space="preserve">10.1 </w:t>
      </w:r>
      <w:r>
        <w:rPr>
          <w:rFonts w:ascii="Times New Roman" w:eastAsia="맑은 고딕" w:hAnsi="Times New Roman" w:cs="Times New Roman"/>
        </w:rPr>
        <w:t>[</w:t>
      </w:r>
      <w:r w:rsidR="0015334C">
        <w:rPr>
          <w:rFonts w:ascii="Times New Roman" w:eastAsia="맑은 고딕" w:hAnsi="Times New Roman" w:cs="Times New Roman"/>
        </w:rPr>
        <w:t>1</w:t>
      </w:r>
      <w:r>
        <w:rPr>
          <w:rFonts w:ascii="Times New Roman" w:eastAsia="맑은 고딕" w:hAnsi="Times New Roman" w:cs="Times New Roman"/>
        </w:rPr>
        <w:t>]</w:t>
      </w:r>
      <w:r>
        <w:rPr>
          <w:rFonts w:ascii="Times New Roman" w:eastAsia="맑은 고딕" w:hAnsi="Times New Roman" w:cs="Times New Roman"/>
          <w:lang w:val="en-GB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B4077" w14:paraId="0FD3F476" w14:textId="77777777" w:rsidTr="005B4077">
        <w:tc>
          <w:tcPr>
            <w:tcW w:w="9288" w:type="dxa"/>
          </w:tcPr>
          <w:p w14:paraId="78F283B5" w14:textId="77777777" w:rsidR="005B4077" w:rsidRPr="00DA77F0" w:rsidRDefault="005B4077" w:rsidP="005B407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a serving cell, higher layer signalling provides a UE with </w:t>
            </w:r>
            <w:r w:rsidRPr="00DA77F0">
              <w:rPr>
                <w:rFonts w:ascii="Times New Roman" w:eastAsia="맑은 고딕" w:hAnsi="Times New Roman" w:cs="Times New Roman"/>
                <w:kern w:val="0"/>
                <w:position w:val="-4"/>
                <w:szCs w:val="20"/>
                <w:lang w:val="en-GB" w:eastAsia="en-US"/>
              </w:rPr>
              <w:object w:dxaOrig="210" w:dyaOrig="225" w14:anchorId="16D35D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pt;height:11.75pt" o:ole="">
                  <v:imagedata r:id="rId8" o:title=""/>
                </v:shape>
                <o:OLEObject Type="Embed" ProgID="Equation.3" ShapeID="_x0000_i1025" DrawAspect="Content" ObjectID="_1577312176" r:id="rId9"/>
              </w:objec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control resource sets. For control resource set </w:t>
            </w:r>
            <w:r w:rsidRPr="00DA77F0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195" w:dyaOrig="240" w14:anchorId="45C7DA51">
                <v:shape id="_x0000_i1026" type="#_x0000_t75" style="width:10.3pt;height:12.5pt" o:ole="">
                  <v:imagedata r:id="rId10" o:title=""/>
                </v:shape>
                <o:OLEObject Type="Embed" ProgID="Equation.3" ShapeID="_x0000_i1026" DrawAspect="Content" ObjectID="_1577312177" r:id="rId11"/>
              </w:objec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, </w:t>
            </w:r>
            <w:r w:rsidRPr="00DA77F0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825" w:dyaOrig="285" w14:anchorId="1F0F2141">
                <v:shape id="_x0000_i1027" type="#_x0000_t75" style="width:40.4pt;height:14.7pt" o:ole="">
                  <v:imagedata r:id="rId12" o:title=""/>
                </v:shape>
                <o:OLEObject Type="Embed" ProgID="Equation.3" ShapeID="_x0000_i1027" DrawAspect="Content" ObjectID="_1577312178" r:id="rId13"/>
              </w:objec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</w: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 w:eastAsia="en-US"/>
              </w:rPr>
              <w:t>where a UE-specific search space, a Type2-PDCCH common search space, or a Type3-PDCCH common search space is mapped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, the higher layer signalling provides:</w:t>
            </w:r>
          </w:p>
          <w:p w14:paraId="17D2DF79" w14:textId="4087FF36" w:rsidR="005B4077" w:rsidRPr="005B4077" w:rsidRDefault="0013181A" w:rsidP="0013181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>
              <w:rPr>
                <w:rFonts w:ascii="Times New Roman" w:eastAsia="맑은 고딕" w:hAnsi="Times New Roman" w:cs="Times New Roman"/>
                <w:lang w:val="x-none" w:eastAsia="en-US"/>
              </w:rPr>
              <w:t>…</w:t>
            </w:r>
          </w:p>
        </w:tc>
      </w:tr>
    </w:tbl>
    <w:p w14:paraId="3895D90B" w14:textId="64DD393F" w:rsidR="00E30C34" w:rsidRPr="00E30C34" w:rsidRDefault="00E30C34" w:rsidP="00E30C34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30C34" w14:paraId="27C29D9D" w14:textId="77777777" w:rsidTr="007F0C50">
        <w:tc>
          <w:tcPr>
            <w:tcW w:w="9288" w:type="dxa"/>
          </w:tcPr>
          <w:p w14:paraId="67B44D7D" w14:textId="77777777" w:rsidR="00E30C34" w:rsidRDefault="00E30C34" w:rsidP="007F0C50">
            <w:pPr>
              <w:widowControl/>
              <w:tabs>
                <w:tab w:val="left" w:pos="720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each serving cell that a UE is configured to monitor PDCCH in a search space </w:t>
            </w:r>
            <w:r w:rsidRPr="00E30C34">
              <w:rPr>
                <w:rFonts w:ascii="Times New Roman" w:eastAsia="맑은 고딕" w:hAnsi="Times New Roman" w:cs="Times New Roman"/>
                <w:kern w:val="0"/>
                <w:szCs w:val="20"/>
                <w:highlight w:val="yellow"/>
                <w:lang w:val="en-GB" w:eastAsia="en-US"/>
              </w:rPr>
              <w:t>other than Type0-PDCCH common search space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, the UE is configured the following:</w:t>
            </w:r>
          </w:p>
          <w:p w14:paraId="0B0DB417" w14:textId="77777777" w:rsidR="00E30C34" w:rsidRPr="00FC4E72" w:rsidRDefault="00E30C34" w:rsidP="007F0C50">
            <w:pPr>
              <w:widowControl/>
              <w:tabs>
                <w:tab w:val="left" w:pos="720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…</w:t>
            </w:r>
          </w:p>
        </w:tc>
      </w:tr>
    </w:tbl>
    <w:p w14:paraId="4A7C06FB" w14:textId="77777777" w:rsidR="0013181A" w:rsidRDefault="0013181A" w:rsidP="00DA77F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</w:rPr>
      </w:pPr>
    </w:p>
    <w:p w14:paraId="5691EB81" w14:textId="57CCBF16" w:rsidR="002C6CFE" w:rsidRPr="0013181A" w:rsidRDefault="002C6CFE" w:rsidP="00DA77F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The following is a relevant agreement made in RAN1 #91 </w:t>
      </w:r>
      <w:r w:rsidR="0015334C">
        <w:rPr>
          <w:rFonts w:ascii="Times New Roman" w:eastAsia="맑은 고딕" w:hAnsi="Times New Roman" w:cs="Times New Roman"/>
        </w:rPr>
        <w:t>[2</w:t>
      </w:r>
      <w:r>
        <w:rPr>
          <w:rFonts w:ascii="Times New Roman" w:eastAsia="맑은 고딕" w:hAnsi="Times New Roman" w:cs="Times New Roman" w:hint="eastAsia"/>
        </w:rPr>
        <w:t>]:</w:t>
      </w:r>
    </w:p>
    <w:p w14:paraId="06FF2227" w14:textId="77777777" w:rsidR="005B4077" w:rsidRPr="005C5932" w:rsidRDefault="005B4077" w:rsidP="0013181A">
      <w:pPr>
        <w:widowControl/>
        <w:numPr>
          <w:ilvl w:val="1"/>
          <w:numId w:val="20"/>
        </w:numPr>
        <w:tabs>
          <w:tab w:val="clear" w:pos="1440"/>
        </w:tabs>
        <w:wordWrap/>
        <w:autoSpaceDE/>
        <w:autoSpaceDN/>
        <w:ind w:left="426"/>
        <w:contextualSpacing/>
        <w:jc w:val="left"/>
        <w:rPr>
          <w:rFonts w:ascii="Times New Roman" w:hAnsi="Times New Roman" w:cs="Times New Roman"/>
          <w:szCs w:val="20"/>
          <w:lang w:eastAsia="x-none"/>
        </w:rPr>
      </w:pPr>
      <w:r w:rsidRPr="005C5932">
        <w:rPr>
          <w:rFonts w:ascii="Times New Roman" w:hAnsi="Times New Roman" w:cs="Times New Roman"/>
          <w:szCs w:val="20"/>
          <w:highlight w:val="darkYellow"/>
          <w:lang w:eastAsia="x-none"/>
        </w:rPr>
        <w:t>Working assumption</w:t>
      </w:r>
      <w:r w:rsidRPr="005C5932">
        <w:rPr>
          <w:rFonts w:ascii="Times New Roman" w:hAnsi="Times New Roman" w:cs="Times New Roman"/>
          <w:szCs w:val="20"/>
          <w:lang w:eastAsia="x-none"/>
        </w:rPr>
        <w:t xml:space="preserve">: In Rel.15, </w:t>
      </w:r>
    </w:p>
    <w:p w14:paraId="04CDEABE" w14:textId="77777777" w:rsidR="005B4077" w:rsidRPr="005C5932" w:rsidRDefault="005B4077" w:rsidP="0013181A">
      <w:pPr>
        <w:widowControl/>
        <w:numPr>
          <w:ilvl w:val="2"/>
          <w:numId w:val="20"/>
        </w:numPr>
        <w:tabs>
          <w:tab w:val="clear" w:pos="2160"/>
        </w:tabs>
        <w:wordWrap/>
        <w:autoSpaceDE/>
        <w:autoSpaceDN/>
        <w:ind w:left="851"/>
        <w:contextualSpacing/>
        <w:jc w:val="left"/>
        <w:rPr>
          <w:rFonts w:ascii="Times New Roman" w:hAnsi="Times New Roman" w:cs="Times New Roman"/>
          <w:szCs w:val="20"/>
          <w:lang w:eastAsia="x-none"/>
        </w:rPr>
      </w:pPr>
      <w:r w:rsidRPr="005C5932">
        <w:rPr>
          <w:rFonts w:ascii="Times New Roman" w:hAnsi="Times New Roman" w:cs="Times New Roman"/>
          <w:szCs w:val="20"/>
          <w:lang w:eastAsia="x-none"/>
        </w:rPr>
        <w:t>A UE is expected to monitor C-SS (if configured) in the activated BWP</w:t>
      </w:r>
    </w:p>
    <w:p w14:paraId="6AB333D1" w14:textId="77777777" w:rsidR="005B4077" w:rsidRPr="002C6CFE" w:rsidRDefault="005B4077" w:rsidP="0013181A">
      <w:pPr>
        <w:widowControl/>
        <w:numPr>
          <w:ilvl w:val="2"/>
          <w:numId w:val="20"/>
        </w:numPr>
        <w:tabs>
          <w:tab w:val="clear" w:pos="2160"/>
        </w:tabs>
        <w:wordWrap/>
        <w:autoSpaceDE/>
        <w:autoSpaceDN/>
        <w:ind w:left="851"/>
        <w:contextualSpacing/>
        <w:jc w:val="left"/>
        <w:rPr>
          <w:rFonts w:ascii="Times New Roman" w:hAnsi="Times New Roman" w:cs="Times New Roman"/>
          <w:szCs w:val="20"/>
          <w:highlight w:val="yellow"/>
          <w:lang w:eastAsia="x-none"/>
        </w:rPr>
      </w:pPr>
      <w:r w:rsidRPr="002C6CFE">
        <w:rPr>
          <w:rFonts w:ascii="Times New Roman" w:hAnsi="Times New Roman" w:cs="Times New Roman"/>
          <w:szCs w:val="20"/>
          <w:highlight w:val="yellow"/>
          <w:lang w:eastAsia="x-none"/>
        </w:rPr>
        <w:t xml:space="preserve">Full functionalities of C-SS (scheduling RMSI, OSI, Paging, random access, </w:t>
      </w:r>
      <w:proofErr w:type="spellStart"/>
      <w:r w:rsidRPr="002C6CFE">
        <w:rPr>
          <w:rFonts w:ascii="Times New Roman" w:hAnsi="Times New Roman" w:cs="Times New Roman"/>
          <w:szCs w:val="20"/>
          <w:highlight w:val="yellow"/>
          <w:lang w:eastAsia="x-none"/>
        </w:rPr>
        <w:t>etc</w:t>
      </w:r>
      <w:proofErr w:type="spellEnd"/>
      <w:r w:rsidRPr="002C6CFE">
        <w:rPr>
          <w:rFonts w:ascii="Times New Roman" w:hAnsi="Times New Roman" w:cs="Times New Roman"/>
          <w:szCs w:val="20"/>
          <w:highlight w:val="yellow"/>
          <w:lang w:eastAsia="x-none"/>
        </w:rPr>
        <w:t>) are supported by the C-SS configured by UE-specific RRC signaling.</w:t>
      </w:r>
    </w:p>
    <w:p w14:paraId="77D7CCFD" w14:textId="77777777" w:rsidR="005B4077" w:rsidRPr="005C5932" w:rsidRDefault="005B4077" w:rsidP="0013181A">
      <w:pPr>
        <w:widowControl/>
        <w:numPr>
          <w:ilvl w:val="2"/>
          <w:numId w:val="20"/>
        </w:numPr>
        <w:tabs>
          <w:tab w:val="clear" w:pos="2160"/>
        </w:tabs>
        <w:wordWrap/>
        <w:autoSpaceDE/>
        <w:autoSpaceDN/>
        <w:ind w:left="851"/>
        <w:contextualSpacing/>
        <w:jc w:val="left"/>
        <w:rPr>
          <w:rFonts w:ascii="Times New Roman" w:hAnsi="Times New Roman" w:cs="Times New Roman"/>
          <w:szCs w:val="20"/>
          <w:lang w:eastAsia="x-none"/>
        </w:rPr>
      </w:pPr>
      <w:r w:rsidRPr="005C5932">
        <w:rPr>
          <w:rFonts w:ascii="Times New Roman" w:hAnsi="Times New Roman" w:cs="Times New Roman"/>
          <w:szCs w:val="20"/>
          <w:lang w:eastAsia="x-none"/>
        </w:rPr>
        <w:t>All RRC parameters defined for UE-SS are also defined for C-SS that is configured by UE-specific RRC signaling.</w:t>
      </w:r>
    </w:p>
    <w:p w14:paraId="689ACBC6" w14:textId="77777777" w:rsidR="006528A9" w:rsidRDefault="006528A9" w:rsidP="006528A9">
      <w:pPr>
        <w:wordWrap/>
        <w:spacing w:after="0"/>
        <w:jc w:val="left"/>
        <w:rPr>
          <w:rFonts w:ascii="Times" w:eastAsia="맑은 고딕" w:hAnsi="Times" w:cs="Times"/>
        </w:rPr>
      </w:pPr>
    </w:p>
    <w:p w14:paraId="44108BD2" w14:textId="32A608CB" w:rsidR="002C6CFE" w:rsidRPr="002C6CFE" w:rsidRDefault="002C6CFE" w:rsidP="002C6CF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C6CFE">
        <w:rPr>
          <w:rFonts w:ascii="Times New Roman" w:eastAsia="맑은 고딕" w:hAnsi="Times New Roman" w:cs="Times New Roman" w:hint="eastAsia"/>
          <w:kern w:val="0"/>
          <w:szCs w:val="20"/>
        </w:rPr>
        <w:t xml:space="preserve">According to the agreement, </w:t>
      </w:r>
      <w:r w:rsidRPr="002C6CFE">
        <w:rPr>
          <w:rFonts w:ascii="Times New Roman" w:eastAsia="맑은 고딕" w:hAnsi="Times New Roman" w:cs="Times New Roman"/>
          <w:kern w:val="0"/>
          <w:szCs w:val="20"/>
        </w:rPr>
        <w:t xml:space="preserve">full functionalities of CSS should be supported by the CSS configured by UE-specific RRC signaling. </w:t>
      </w:r>
      <w:r w:rsidR="00E30C34">
        <w:rPr>
          <w:rFonts w:ascii="Times New Roman" w:eastAsia="맑은 고딕" w:hAnsi="Times New Roman" w:cs="Times New Roman"/>
          <w:kern w:val="0"/>
          <w:szCs w:val="20"/>
        </w:rPr>
        <w:t xml:space="preserve">This should also include Type0, Type0A, and Type2 CSS for operation in other than the initial active DL bandwidth part. </w:t>
      </w:r>
      <w:r w:rsidRPr="002C6CFE">
        <w:rPr>
          <w:rFonts w:ascii="Times New Roman" w:eastAsia="맑은 고딕" w:hAnsi="Times New Roman" w:cs="Times New Roman"/>
          <w:kern w:val="0"/>
          <w:szCs w:val="20"/>
        </w:rPr>
        <w:t xml:space="preserve">But in the </w:t>
      </w:r>
      <w:r w:rsidR="00E30C34">
        <w:rPr>
          <w:rFonts w:ascii="Times New Roman" w:eastAsia="맑은 고딕" w:hAnsi="Times New Roman" w:cs="Times New Roman"/>
          <w:kern w:val="0"/>
          <w:szCs w:val="20"/>
        </w:rPr>
        <w:t>above</w:t>
      </w:r>
      <w:r w:rsidRPr="002C6CFE">
        <w:rPr>
          <w:rFonts w:ascii="Times New Roman" w:eastAsia="맑은 고딕" w:hAnsi="Times New Roman" w:cs="Times New Roman"/>
          <w:kern w:val="0"/>
          <w:szCs w:val="20"/>
        </w:rPr>
        <w:t xml:space="preserve"> description</w:t>
      </w:r>
      <w:r w:rsidR="00E30C34">
        <w:rPr>
          <w:rFonts w:ascii="Times New Roman" w:eastAsia="맑은 고딕" w:hAnsi="Times New Roman" w:cs="Times New Roman"/>
          <w:kern w:val="0"/>
          <w:szCs w:val="20"/>
        </w:rPr>
        <w:t>s</w:t>
      </w:r>
      <w:r w:rsidRPr="002C6CFE">
        <w:rPr>
          <w:rFonts w:ascii="Times New Roman" w:eastAsia="맑은 고딕" w:hAnsi="Times New Roman" w:cs="Times New Roman"/>
          <w:kern w:val="0"/>
          <w:szCs w:val="20"/>
        </w:rPr>
        <w:t xml:space="preserve"> (yellow color part), it is not clear whether Type0, Type0A, </w:t>
      </w:r>
      <w:r w:rsidR="00E30C34">
        <w:rPr>
          <w:rFonts w:ascii="Times New Roman" w:eastAsia="맑은 고딕" w:hAnsi="Times New Roman" w:cs="Times New Roman"/>
          <w:kern w:val="0"/>
          <w:szCs w:val="20"/>
        </w:rPr>
        <w:t xml:space="preserve">and </w:t>
      </w:r>
      <w:r w:rsidRPr="002C6CFE">
        <w:rPr>
          <w:rFonts w:ascii="Times New Roman" w:eastAsia="맑은 고딕" w:hAnsi="Times New Roman" w:cs="Times New Roman"/>
          <w:kern w:val="0"/>
          <w:szCs w:val="20"/>
        </w:rPr>
        <w:t>Type1 CSS can be configured by UE-specific RRC signaling. The proposed revised wording is as follows:</w:t>
      </w:r>
    </w:p>
    <w:p w14:paraId="635493BE" w14:textId="3E332BD0" w:rsidR="002C6CFE" w:rsidRDefault="002C6CFE" w:rsidP="002C6CF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C6CFE">
        <w:rPr>
          <w:rFonts w:ascii="Times New Roman" w:eastAsia="맑은 고딕" w:hAnsi="Times New Roman" w:cs="Times New Roman" w:hint="eastAsia"/>
          <w:b/>
          <w:kern w:val="0"/>
          <w:szCs w:val="20"/>
        </w:rPr>
        <w:t>Proposal 4</w:t>
      </w:r>
      <w:r w:rsidRPr="002C6CFE">
        <w:rPr>
          <w:rFonts w:ascii="Times New Roman" w:eastAsia="맑은 고딕" w:hAnsi="Times New Roman" w:cs="Times New Roman" w:hint="eastAsia"/>
          <w:kern w:val="0"/>
          <w:szCs w:val="20"/>
        </w:rPr>
        <w:t>: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Revise the text in TS 38.213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C6CFE" w14:paraId="4CDE9427" w14:textId="77777777" w:rsidTr="002C6CFE">
        <w:tc>
          <w:tcPr>
            <w:tcW w:w="9288" w:type="dxa"/>
          </w:tcPr>
          <w:p w14:paraId="2C3A1FB1" w14:textId="2A5A901B" w:rsidR="002C6CFE" w:rsidRPr="002C6CFE" w:rsidRDefault="002C6CFE" w:rsidP="002C6CFE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a </w: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serving cell, higher layer signalling provides a UE with </w:t>
            </w:r>
            <w:r w:rsidRPr="002C6CFE">
              <w:rPr>
                <w:rFonts w:ascii="Times New Roman" w:eastAsia="맑은 고딕" w:hAnsi="Times New Roman" w:cs="Times New Roman"/>
                <w:kern w:val="0"/>
                <w:position w:val="-4"/>
                <w:szCs w:val="20"/>
                <w:lang w:val="en-GB" w:eastAsia="en-US"/>
              </w:rPr>
              <w:object w:dxaOrig="210" w:dyaOrig="225" w14:anchorId="5B9C17DE">
                <v:shape id="_x0000_i1028" type="#_x0000_t75" style="width:11pt;height:11.75pt" o:ole="">
                  <v:imagedata r:id="rId8" o:title=""/>
                </v:shape>
                <o:OLEObject Type="Embed" ProgID="Equation.3" ShapeID="_x0000_i1028" DrawAspect="Content" ObjectID="_1577312179" r:id="rId14"/>
              </w:objec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control resource sets. For control resource set </w:t>
            </w:r>
            <w:r w:rsidRPr="002C6CFE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195" w:dyaOrig="240" w14:anchorId="0E4C92D1">
                <v:shape id="_x0000_i1029" type="#_x0000_t75" style="width:10.3pt;height:12.5pt" o:ole="">
                  <v:imagedata r:id="rId10" o:title=""/>
                </v:shape>
                <o:OLEObject Type="Embed" ProgID="Equation.3" ShapeID="_x0000_i1029" DrawAspect="Content" ObjectID="_1577312180" r:id="rId15"/>
              </w:objec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, </w:t>
            </w:r>
            <w:r w:rsidRPr="002C6CFE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825" w:dyaOrig="285" w14:anchorId="2AA9165F">
                <v:shape id="_x0000_i1030" type="#_x0000_t75" style="width:40.4pt;height:14.7pt" o:ole="">
                  <v:imagedata r:id="rId12" o:title=""/>
                </v:shape>
                <o:OLEObject Type="Embed" ProgID="Equation.3" ShapeID="_x0000_i1030" DrawAspect="Content" ObjectID="_1577312181" r:id="rId16"/>
              </w:objec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where a </w:t>
            </w:r>
            <w:r w:rsidRPr="00E30C34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UE-specific search space, a Type2-PDCCH common search space, or a Type3-PDCCH common </w: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search space is mapped, the higher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layer signalling provides:</w:t>
            </w:r>
          </w:p>
        </w:tc>
      </w:tr>
    </w:tbl>
    <w:p w14:paraId="13E66998" w14:textId="77777777" w:rsidR="00E30C34" w:rsidRPr="00E30C34" w:rsidRDefault="00E30C34" w:rsidP="00E30C34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30C34" w14:paraId="6CCA4A77" w14:textId="77777777" w:rsidTr="007F0C50">
        <w:tc>
          <w:tcPr>
            <w:tcW w:w="9288" w:type="dxa"/>
          </w:tcPr>
          <w:p w14:paraId="4F578D08" w14:textId="4E87F4A3" w:rsidR="00E30C34" w:rsidRPr="00FC4E72" w:rsidRDefault="00E30C34" w:rsidP="007F0C50">
            <w:pPr>
              <w:widowControl/>
              <w:tabs>
                <w:tab w:val="left" w:pos="720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</w:t>
            </w:r>
            <w:r w:rsidRPr="00E30C34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>each</w:t>
            </w:r>
            <w:r w:rsidRPr="00D96FC1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D96FC1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 xml:space="preserve">a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s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erving cell that a UE is configured to monitor PDCCH in a search </w:t>
            </w:r>
            <w:r w:rsidRPr="00E30C34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space</w:t>
            </w:r>
            <w:r w:rsidRPr="00E30C34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 other than Type0-PDCCH common search space</w:t>
            </w:r>
            <w:r w:rsidRPr="00E30C34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, the UE is configured the following:</w:t>
            </w:r>
          </w:p>
        </w:tc>
      </w:tr>
    </w:tbl>
    <w:p w14:paraId="279799EA" w14:textId="77777777" w:rsidR="00E30C34" w:rsidRDefault="00E30C34" w:rsidP="00E30C3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</w:rPr>
      </w:pPr>
    </w:p>
    <w:p w14:paraId="68833429" w14:textId="77777777" w:rsidR="006528A9" w:rsidRPr="002C6CFE" w:rsidRDefault="006528A9" w:rsidP="002C6CF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14:paraId="7D722E7B" w14:textId="6305C598" w:rsidR="006528A9" w:rsidRDefault="00570D67" w:rsidP="008B41C8">
      <w:pPr>
        <w:pStyle w:val="4"/>
      </w:pPr>
      <w:r>
        <w:t>CORESET</w:t>
      </w:r>
      <w:r w:rsidR="008B41C8">
        <w:rPr>
          <w:rFonts w:hint="eastAsia"/>
        </w:rPr>
        <w:t xml:space="preserve"> configuration</w:t>
      </w:r>
    </w:p>
    <w:p w14:paraId="38B6527E" w14:textId="6E3EF134" w:rsidR="00A1558B" w:rsidRPr="00570D67" w:rsidRDefault="004261B4" w:rsidP="00A1558B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I</w:t>
      </w:r>
      <w:r w:rsidR="00A1558B">
        <w:rPr>
          <w:rFonts w:ascii="Times New Roman" w:eastAsia="맑은 고딕" w:hAnsi="Times New Roman" w:cs="Times New Roman"/>
          <w:lang w:val="en-GB"/>
        </w:rPr>
        <w:t xml:space="preserve">n </w:t>
      </w:r>
      <w:r w:rsidR="00A1558B">
        <w:rPr>
          <w:rFonts w:ascii="Times New Roman" w:eastAsia="맑은 고딕" w:hAnsi="Times New Roman" w:cs="Times New Roman" w:hint="eastAsia"/>
          <w:lang w:val="en-GB"/>
        </w:rPr>
        <w:t xml:space="preserve">TS 38.213 Section </w:t>
      </w:r>
      <w:r w:rsidR="00A1558B">
        <w:rPr>
          <w:rFonts w:ascii="Times New Roman" w:eastAsia="맑은 고딕" w:hAnsi="Times New Roman" w:cs="Times New Roman"/>
          <w:lang w:val="en-GB"/>
        </w:rPr>
        <w:t xml:space="preserve">10.1 </w:t>
      </w:r>
      <w:r w:rsidR="00A1558B">
        <w:rPr>
          <w:rFonts w:ascii="Times New Roman" w:eastAsia="맑은 고딕" w:hAnsi="Times New Roman" w:cs="Times New Roman"/>
        </w:rPr>
        <w:t>[</w:t>
      </w:r>
      <w:r w:rsidR="0015334C">
        <w:rPr>
          <w:rFonts w:ascii="Times New Roman" w:eastAsia="맑은 고딕" w:hAnsi="Times New Roman" w:cs="Times New Roman"/>
        </w:rPr>
        <w:t>1</w:t>
      </w:r>
      <w:r w:rsidR="00A1558B">
        <w:rPr>
          <w:rFonts w:ascii="Times New Roman" w:eastAsia="맑은 고딕" w:hAnsi="Times New Roman" w:cs="Times New Roman"/>
        </w:rPr>
        <w:t>]</w:t>
      </w:r>
      <w:r>
        <w:rPr>
          <w:rFonts w:ascii="Times New Roman" w:eastAsia="맑은 고딕" w:hAnsi="Times New Roman" w:cs="Times New Roman"/>
        </w:rPr>
        <w:t>, the CORESET configuration parameters are listed as follows</w:t>
      </w:r>
      <w:r w:rsidR="00A1558B">
        <w:rPr>
          <w:rFonts w:ascii="Times New Roman" w:eastAsia="맑은 고딕" w:hAnsi="Times New Roman" w:cs="Times New Roman"/>
          <w:lang w:val="en-GB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C4E72" w14:paraId="04EFFD53" w14:textId="77777777" w:rsidTr="00FC4E72">
        <w:tc>
          <w:tcPr>
            <w:tcW w:w="9288" w:type="dxa"/>
          </w:tcPr>
          <w:p w14:paraId="424EF5CC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570D67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a serving cell, higher layer signalling provides a UE with </w:t>
            </w:r>
            <w:r w:rsidRPr="00570D67">
              <w:rPr>
                <w:rFonts w:ascii="Times New Roman" w:eastAsia="맑은 고딕" w:hAnsi="Times New Roman" w:cs="Times New Roman"/>
                <w:kern w:val="0"/>
                <w:position w:val="-4"/>
                <w:szCs w:val="20"/>
                <w:lang w:val="en-GB" w:eastAsia="en-US"/>
              </w:rPr>
              <w:object w:dxaOrig="210" w:dyaOrig="225" w14:anchorId="6076F4CA">
                <v:shape id="_x0000_i1031" type="#_x0000_t75" style="width:10.3pt;height:11pt" o:ole="">
                  <v:imagedata r:id="rId8" o:title=""/>
                </v:shape>
                <o:OLEObject Type="Embed" ProgID="Equation.3" ShapeID="_x0000_i1031" DrawAspect="Content" ObjectID="_1577312182" r:id="rId17"/>
              </w:object>
            </w:r>
            <w:r w:rsidRPr="00570D67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control resource sets. For control resource set </w:t>
            </w:r>
            <w:r w:rsidRPr="00570D67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195" w:dyaOrig="240" w14:anchorId="4E99D5BB">
                <v:shape id="_x0000_i1032" type="#_x0000_t75" style="width:9.55pt;height:12.5pt" o:ole="">
                  <v:imagedata r:id="rId10" o:title=""/>
                </v:shape>
                <o:OLEObject Type="Embed" ProgID="Equation.3" ShapeID="_x0000_i1032" DrawAspect="Content" ObjectID="_1577312183" r:id="rId18"/>
              </w:object>
            </w:r>
            <w:r w:rsidRPr="00570D67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, </w:t>
            </w:r>
            <w:r w:rsidRPr="00570D67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825" w:dyaOrig="285" w14:anchorId="7EA9336F">
                <v:shape id="_x0000_i1033" type="#_x0000_t75" style="width:41.15pt;height:14.7pt" o:ole="">
                  <v:imagedata r:id="rId12" o:title=""/>
                </v:shape>
                <o:OLEObject Type="Embed" ProgID="Equation.3" ShapeID="_x0000_i1033" DrawAspect="Content" ObjectID="_1577312184" r:id="rId19"/>
              </w:object>
            </w:r>
            <w:r w:rsidRPr="00570D67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where a UE-specific search space, a Type2-PDCCH common search space, or a Type3-PDCCH common search space is mapped, the higher layer signalling provides:</w:t>
            </w:r>
          </w:p>
          <w:p w14:paraId="6A386B5F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control resource set index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CORESET-ID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  <w:p w14:paraId="117C1AAB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DM-RS scrambling sequence initialization value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PDCCH-DMRS-Scrambling-ID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  <w:p w14:paraId="6117CEF6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lastRenderedPageBreak/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number of consecutive symbols provided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CORESET-time-duration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 xml:space="preserve">; </w:t>
            </w:r>
          </w:p>
          <w:p w14:paraId="696BA016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set of resource blocks provided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CORESET-</w:t>
            </w:r>
            <w:proofErr w:type="spellStart"/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freq</w:t>
            </w:r>
            <w:proofErr w:type="spellEnd"/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-</w:t>
            </w:r>
            <w:proofErr w:type="spellStart"/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dom</w:t>
            </w:r>
            <w:proofErr w:type="spellEnd"/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  <w:p w14:paraId="60E95B55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CCE-to-REG mapping provided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CORESET-CCE-to-REG-mapping-type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  <w:p w14:paraId="7361C8EE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REG bundle size, in case of interleaved CCE-to-REG mapping, provided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CORESET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REG-bundle-size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  <w:p w14:paraId="096658BC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 cyclic shift for the REG bundle </w:t>
            </w:r>
            <w:proofErr w:type="spellStart"/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interleaver</w:t>
            </w:r>
            <w:proofErr w:type="spellEnd"/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 xml:space="preserve"> [4, 38.211]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CORESET-shift-index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 xml:space="preserve">; </w:t>
            </w:r>
          </w:p>
          <w:p w14:paraId="3666EAF5" w14:textId="77777777" w:rsidR="00570D67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ab/>
              <w:t xml:space="preserve">an antenna port quasi co-location, from a set of antenna port quasi co-locations provided by higher layer parameter </w:t>
            </w:r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TCI-</w:t>
            </w:r>
            <w:proofErr w:type="spellStart"/>
            <w:r w:rsidRPr="00570D67">
              <w:rPr>
                <w:rFonts w:ascii="Times New Roman" w:eastAsia="맑은 고딕" w:hAnsi="Times New Roman" w:cs="Times New Roman"/>
                <w:i/>
                <w:lang w:val="x-none" w:eastAsia="en-US"/>
              </w:rPr>
              <w:t>StatesPDCCH</w:t>
            </w:r>
            <w:proofErr w:type="spellEnd"/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>, indicating quasi co-location information of the DM-RS antenna port for PDCCH reception;</w:t>
            </w:r>
          </w:p>
          <w:p w14:paraId="62CD9C3F" w14:textId="34694FE0" w:rsidR="0013181A" w:rsidRPr="00570D67" w:rsidRDefault="00570D67" w:rsidP="00570D67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570D67">
              <w:rPr>
                <w:rFonts w:ascii="Times New Roman" w:eastAsia="MS Mincho" w:hAnsi="Times New Roman" w:cs="Times New Roman"/>
                <w:lang w:val="x-none" w:eastAsia="en-US"/>
              </w:rPr>
              <w:t>-</w:t>
            </w:r>
            <w:r w:rsidRPr="00570D67">
              <w:rPr>
                <w:rFonts w:ascii="Times New Roman" w:eastAsia="MS Mincho" w:hAnsi="Times New Roman" w:cs="Times New Roman"/>
                <w:lang w:val="x-none" w:eastAsia="en-US"/>
              </w:rPr>
              <w:tab/>
              <w:t xml:space="preserve">an indication for a presence or absence of a transmission configuration indication (TCI) field for DCI format 1_0 or DCI format 1_1 transmitted by a PDCCH in control resource set </w:t>
            </w:r>
            <w:r w:rsidRPr="00570D67">
              <w:rPr>
                <w:rFonts w:ascii="Times New Roman" w:eastAsia="맑은 고딕" w:hAnsi="Times New Roman" w:cs="Times New Roman"/>
                <w:position w:val="-10"/>
                <w:szCs w:val="20"/>
                <w:lang w:val="x-none" w:eastAsia="en-US"/>
              </w:rPr>
              <w:object w:dxaOrig="195" w:dyaOrig="240" w14:anchorId="3C27149F">
                <v:shape id="_x0000_i1034" type="#_x0000_t75" style="width:9.55pt;height:12.5pt" o:ole="">
                  <v:imagedata r:id="rId10" o:title=""/>
                </v:shape>
                <o:OLEObject Type="Embed" ProgID="Equation.3" ShapeID="_x0000_i1034" DrawAspect="Content" ObjectID="_1577312185" r:id="rId20"/>
              </w:object>
            </w:r>
            <w:r w:rsidRPr="00570D67">
              <w:rPr>
                <w:rFonts w:ascii="Times New Roman" w:eastAsia="맑은 고딕" w:hAnsi="Times New Roman" w:cs="Times New Roman"/>
                <w:lang w:val="x-none" w:eastAsia="en-US"/>
              </w:rPr>
              <w:t xml:space="preserve">, </w:t>
            </w:r>
            <w:r w:rsidRPr="00570D67">
              <w:rPr>
                <w:rFonts w:ascii="Times New Roman" w:eastAsia="MS Mincho" w:hAnsi="Times New Roman" w:cs="Times New Roman"/>
                <w:lang w:val="x-none" w:eastAsia="en-US"/>
              </w:rPr>
              <w:t xml:space="preserve">by higher layer parameter </w:t>
            </w:r>
            <w:r w:rsidRPr="00570D67">
              <w:rPr>
                <w:rFonts w:ascii="Times New Roman" w:eastAsia="MS Mincho" w:hAnsi="Times New Roman" w:cs="Times New Roman"/>
                <w:i/>
                <w:lang w:val="x-none" w:eastAsia="en-US"/>
              </w:rPr>
              <w:t>TCI-</w:t>
            </w:r>
            <w:proofErr w:type="spellStart"/>
            <w:r w:rsidRPr="00570D67">
              <w:rPr>
                <w:rFonts w:ascii="Times New Roman" w:eastAsia="MS Mincho" w:hAnsi="Times New Roman" w:cs="Times New Roman"/>
                <w:i/>
                <w:lang w:val="x-none" w:eastAsia="en-US"/>
              </w:rPr>
              <w:t>PresentInDCI</w:t>
            </w:r>
            <w:proofErr w:type="spellEnd"/>
            <w:r w:rsidRPr="00570D67">
              <w:rPr>
                <w:rFonts w:ascii="Times New Roman" w:eastAsia="MS Mincho" w:hAnsi="Times New Roman" w:cs="Times New Roman"/>
                <w:lang w:val="x-none" w:eastAsia="en-US"/>
              </w:rPr>
              <w:t>.</w:t>
            </w:r>
          </w:p>
        </w:tc>
      </w:tr>
    </w:tbl>
    <w:p w14:paraId="6AAB374E" w14:textId="77777777" w:rsidR="00FC4E72" w:rsidRDefault="00FC4E72" w:rsidP="008B41C8">
      <w:pPr>
        <w:widowControl/>
        <w:tabs>
          <w:tab w:val="left" w:pos="720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14:paraId="79FC9E66" w14:textId="200D121B" w:rsidR="004261B4" w:rsidRDefault="004261B4" w:rsidP="008B41C8">
      <w:pPr>
        <w:widowControl/>
        <w:tabs>
          <w:tab w:val="left" w:pos="720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Here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one missing parameter is </w:t>
      </w:r>
      <w:r w:rsidRPr="004261B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CORESET-</w:t>
      </w:r>
      <w:proofErr w:type="spellStart"/>
      <w:r w:rsidRPr="004261B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precoder</w:t>
      </w:r>
      <w:proofErr w:type="spellEnd"/>
      <w:r w:rsidRPr="004261B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-granularity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[3] which determines the CORESET precoding granularity in the frequency domain.</w:t>
      </w:r>
    </w:p>
    <w:p w14:paraId="0C5795FB" w14:textId="6EE8E2D3" w:rsidR="004261B4" w:rsidRDefault="004261B4" w:rsidP="008B41C8">
      <w:pPr>
        <w:widowControl/>
        <w:tabs>
          <w:tab w:val="left" w:pos="720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261B4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5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Add a text for CORESET </w:t>
      </w:r>
      <w:proofErr w:type="spellStart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precoder</w:t>
      </w:r>
      <w:proofErr w:type="spellEnd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granularity as a CORESET parameter in TS 38.213. For example: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261B4" w14:paraId="4D09EFE8" w14:textId="77777777" w:rsidTr="004261B4">
        <w:tc>
          <w:tcPr>
            <w:tcW w:w="9288" w:type="dxa"/>
          </w:tcPr>
          <w:p w14:paraId="73277D97" w14:textId="7A79CB0C" w:rsidR="004261B4" w:rsidRPr="004261B4" w:rsidRDefault="004261B4" w:rsidP="004261B4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en-GB" w:eastAsia="en-US"/>
              </w:rPr>
            </w:pPr>
            <w:r w:rsidRPr="00570D6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ab/>
              <w:t>a</w:t>
            </w:r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</w:t>
            </w:r>
            <w:proofErr w:type="spellStart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precoder</w:t>
            </w:r>
            <w:proofErr w:type="spellEnd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granularity, in which the same </w:t>
            </w:r>
            <w:proofErr w:type="spellStart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precoder</w:t>
            </w:r>
            <w:proofErr w:type="spellEnd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can be assumed, by higher layer parameter </w:t>
            </w:r>
            <w:r w:rsidRPr="004261B4">
              <w:rPr>
                <w:rFonts w:ascii="Times New Roman" w:eastAsia="맑은 고딕" w:hAnsi="Times New Roman" w:cs="Times New Roman"/>
                <w:i/>
                <w:color w:val="FF0000"/>
                <w:kern w:val="0"/>
                <w:szCs w:val="20"/>
                <w:lang w:val="en-GB"/>
              </w:rPr>
              <w:t>CORESET-</w:t>
            </w:r>
            <w:proofErr w:type="spellStart"/>
            <w:r w:rsidRPr="004261B4">
              <w:rPr>
                <w:rFonts w:ascii="Times New Roman" w:eastAsia="맑은 고딕" w:hAnsi="Times New Roman" w:cs="Times New Roman"/>
                <w:i/>
                <w:color w:val="FF0000"/>
                <w:kern w:val="0"/>
                <w:szCs w:val="20"/>
                <w:lang w:val="en-GB"/>
              </w:rPr>
              <w:t>precoder</w:t>
            </w:r>
            <w:proofErr w:type="spellEnd"/>
            <w:r w:rsidRPr="004261B4">
              <w:rPr>
                <w:rFonts w:ascii="Times New Roman" w:eastAsia="맑은 고딕" w:hAnsi="Times New Roman" w:cs="Times New Roman"/>
                <w:i/>
                <w:color w:val="FF0000"/>
                <w:kern w:val="0"/>
                <w:szCs w:val="20"/>
                <w:lang w:val="en-GB"/>
              </w:rPr>
              <w:t>-granularity</w:t>
            </w:r>
            <w:r w:rsidRPr="004261B4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/>
              </w:rPr>
              <w:t>;</w:t>
            </w:r>
          </w:p>
        </w:tc>
      </w:tr>
    </w:tbl>
    <w:p w14:paraId="15DBD0A0" w14:textId="77777777" w:rsidR="008B41C8" w:rsidRDefault="008B41C8" w:rsidP="008B41C8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2CDF4D0A" w14:textId="77777777" w:rsidR="008B41C8" w:rsidRDefault="008B41C8" w:rsidP="008B41C8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091592AE" w14:textId="1625D244" w:rsidR="008B41C8" w:rsidRPr="008B41C8" w:rsidRDefault="008B41C8" w:rsidP="008B41C8">
      <w:pPr>
        <w:pStyle w:val="4"/>
      </w:pPr>
      <w:r>
        <w:rPr>
          <w:rFonts w:hint="eastAsia"/>
        </w:rPr>
        <w:t>CORESET resource allocation</w:t>
      </w:r>
    </w:p>
    <w:p w14:paraId="206E2437" w14:textId="38B65F22" w:rsidR="006528A9" w:rsidRDefault="0015334C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In the same section in TS 38.213, t</w:t>
      </w:r>
      <w:r>
        <w:rPr>
          <w:rFonts w:ascii="Times New Roman" w:eastAsia="맑은 고딕" w:hAnsi="Times New Roman" w:cs="Times New Roman" w:hint="eastAsia"/>
          <w:lang w:val="en-GB"/>
        </w:rPr>
        <w:t xml:space="preserve">here is a typo </w:t>
      </w:r>
      <w:r>
        <w:rPr>
          <w:rFonts w:ascii="Times New Roman" w:eastAsia="맑은 고딕" w:hAnsi="Times New Roman" w:cs="Times New Roman"/>
          <w:lang w:val="en-GB"/>
        </w:rPr>
        <w:t>in</w:t>
      </w:r>
      <w:r>
        <w:rPr>
          <w:rFonts w:ascii="Times New Roman" w:eastAsia="맑은 고딕" w:hAnsi="Times New Roman" w:cs="Times New Roman" w:hint="eastAsia"/>
          <w:lang w:val="en-GB"/>
        </w:rPr>
        <w:t xml:space="preserve"> the first PRB </w:t>
      </w:r>
      <w:r>
        <w:rPr>
          <w:rFonts w:ascii="Times New Roman" w:eastAsia="맑은 고딕" w:hAnsi="Times New Roman" w:cs="Times New Roman"/>
          <w:lang w:val="en-GB"/>
        </w:rPr>
        <w:t xml:space="preserve">index </w:t>
      </w:r>
      <w:r>
        <w:rPr>
          <w:rFonts w:ascii="Times New Roman" w:eastAsia="맑은 고딕" w:hAnsi="Times New Roman" w:cs="Times New Roman" w:hint="eastAsia"/>
          <w:lang w:val="en-GB"/>
        </w:rPr>
        <w:t>of the CORESET</w:t>
      </w:r>
      <w:r>
        <w:rPr>
          <w:rFonts w:ascii="Times New Roman" w:eastAsia="맑은 고딕" w:hAnsi="Times New Roman" w:cs="Times New Roman"/>
          <w:lang w:val="en-GB"/>
        </w:rPr>
        <w:t>, which should be modified as follows:</w:t>
      </w:r>
    </w:p>
    <w:p w14:paraId="069963F4" w14:textId="459C2D7B" w:rsidR="0015334C" w:rsidRPr="00570D67" w:rsidRDefault="0015334C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15334C">
        <w:rPr>
          <w:rFonts w:ascii="Times New Roman" w:eastAsia="맑은 고딕" w:hAnsi="Times New Roman" w:cs="Times New Roman"/>
          <w:b/>
          <w:lang w:val="en-GB"/>
        </w:rPr>
        <w:t>Proposal 6</w:t>
      </w:r>
      <w:r>
        <w:rPr>
          <w:rFonts w:ascii="Times New Roman" w:eastAsia="맑은 고딕" w:hAnsi="Times New Roman" w:cs="Times New Roman"/>
          <w:lang w:val="en-GB"/>
        </w:rPr>
        <w:t>: Revise the text in TS 38.213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C4E72" w14:paraId="4C3776E5" w14:textId="77777777" w:rsidTr="00FC4E72">
        <w:tc>
          <w:tcPr>
            <w:tcW w:w="9288" w:type="dxa"/>
          </w:tcPr>
          <w:p w14:paraId="6797F8FA" w14:textId="72B1DF2C" w:rsidR="00FC4E72" w:rsidRPr="00FC4E72" w:rsidRDefault="00FC4E72" w:rsidP="0015334C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DA77F0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  <w:t xml:space="preserve">For each 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control resource set in </w:t>
            </w:r>
            <w:r w:rsidRPr="00DA77F0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  <w:t xml:space="preserve">a DL BWP of a serving cell, a respective 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higher layer parameter </w:t>
            </w:r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CORESET-</w:t>
            </w:r>
            <w:proofErr w:type="spellStart"/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freq</w:t>
            </w:r>
            <w:proofErr w:type="spellEnd"/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-</w:t>
            </w:r>
            <w:proofErr w:type="spellStart"/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dom</w:t>
            </w:r>
            <w:proofErr w:type="spellEnd"/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provides a bitmap. The bits of the bitmap have a one-to-one mapping with non-overlapping groups of 6 PRBs, in ascending order of the PRB index in the DL BWP bandwidth of </w:t>
            </w:r>
            <w:r w:rsidRPr="00DA77F0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525" w:dyaOrig="345" w14:anchorId="51AC97C7">
                <v:shape id="_x0000_i1035" type="#_x0000_t75" style="width:26.45pt;height:17.65pt" o:ole="">
                  <v:imagedata r:id="rId21" o:title=""/>
                </v:shape>
                <o:OLEObject Type="Embed" ProgID="Equation.3" ShapeID="_x0000_i1035" DrawAspect="Content" ObjectID="_1577312186" r:id="rId22"/>
              </w:objec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PRBs where the first PRB of the first group of 6 PRBs has </w:t>
            </w:r>
            <w:proofErr w:type="gramStart"/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index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FF0000"/>
                  <w:kern w:val="0"/>
                  <w:szCs w:val="20"/>
                  <w:lang w:val="en-GB" w:eastAsia="en-US"/>
                </w:rPr>
                <m:t>6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 w:hint="eastAsia"/>
                  <w:color w:val="FF0000"/>
                  <w:kern w:val="0"/>
                  <w:szCs w:val="20"/>
                  <w:lang w:val="en-GB" w:eastAsia="en-US"/>
                </w:rPr>
                <m:t>·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 w:cs="Times New Roman"/>
                      <w:color w:val="FF0000"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color w:val="FF0000"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 w:cs="Times New Roman"/>
                          <w:color w:val="FF0000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color w:val="FF0000"/>
                          <w:kern w:val="0"/>
                          <w:szCs w:val="20"/>
                          <w:lang w:val="en-GB" w:eastAsia="en-US"/>
                        </w:rPr>
                        <m:t>BWP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color w:val="FF0000"/>
                          <w:kern w:val="0"/>
                          <w:szCs w:val="20"/>
                          <w:lang w:val="en-GB" w:eastAsia="en-US"/>
                        </w:rPr>
                        <m:t>start</m:t>
                      </m:r>
                    </m:sup>
                  </m:sSubSup>
                  <m:r>
                    <w:rPr>
                      <w:rFonts w:ascii="Cambria Math" w:eastAsia="맑은 고딕" w:hAnsi="Cambria Math" w:cs="Times New Roman"/>
                      <w:color w:val="FF0000"/>
                      <w:kern w:val="0"/>
                      <w:szCs w:val="20"/>
                      <w:lang w:val="en-GB" w:eastAsia="en-US"/>
                    </w:rPr>
                    <m:t>/6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FF0000"/>
                  <w:kern w:val="0"/>
                  <w:szCs w:val="20"/>
                  <w:lang w:val="en-GB" w:eastAsia="en-US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trike/>
                  <w:color w:val="FF0000"/>
                  <w:kern w:val="0"/>
                  <w:szCs w:val="20"/>
                  <w:lang w:val="en-GB" w:eastAsia="en-US"/>
                </w:rPr>
                <m:t>6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 w:hint="eastAsia"/>
                  <w:strike/>
                  <w:color w:val="FF0000"/>
                  <w:kern w:val="0"/>
                  <w:szCs w:val="20"/>
                  <w:lang w:val="en-GB" w:eastAsia="en-US"/>
                </w:rPr>
                <m:t>·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 w:cs="Times New Roman"/>
                      <w:strike/>
                      <w:color w:val="FF0000"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 w:cs="Times New Roman"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  <m:t>RB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  <m:t>BWP</m:t>
                      </m:r>
                    </m:sup>
                  </m:sSubSup>
                  <m:r>
                    <w:rPr>
                      <w:rFonts w:ascii="Cambria Math" w:eastAsia="맑은 고딕" w:hAnsi="Cambria Math" w:cs="Times New Roman"/>
                      <w:strike/>
                      <w:color w:val="FF0000"/>
                      <w:kern w:val="0"/>
                      <w:szCs w:val="20"/>
                      <w:lang w:val="en-GB" w:eastAsia="en-US"/>
                    </w:rPr>
                    <m:t>/6</m:t>
                  </m:r>
                </m:e>
              </m:d>
            </m:oMath>
            <w:r w:rsidR="0015334C"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</w:tc>
      </w:tr>
    </w:tbl>
    <w:p w14:paraId="3FF520B0" w14:textId="77777777" w:rsidR="00DA77F0" w:rsidRDefault="00DA77F0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3F7BB0CE" w14:textId="77777777" w:rsidR="0015334C" w:rsidRPr="00DA77F0" w:rsidRDefault="0015334C" w:rsidP="00F613CD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4070FC0B" w14:textId="0A88BA80" w:rsidR="00F613CD" w:rsidRPr="009D67ED" w:rsidRDefault="00EC5F3B" w:rsidP="00F613CD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3F76B57A" w14:textId="5BB420F5" w:rsidR="00DD4B00" w:rsidRDefault="0013181A" w:rsidP="008700E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>In this contribution,</w:t>
      </w:r>
      <w:r w:rsidR="00980329">
        <w:rPr>
          <w:rFonts w:ascii="Times" w:eastAsia="맑은 고딕" w:hAnsi="Times" w:cs="Times"/>
        </w:rPr>
        <w:t xml:space="preserve"> we propose corrections on TS 38.213 Section 10.1 to precisely reflect the previous agreements via the following proposals: </w:t>
      </w:r>
    </w:p>
    <w:p w14:paraId="321E8C9A" w14:textId="77777777" w:rsidR="0013181A" w:rsidRDefault="0013181A" w:rsidP="0013181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01CC3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: Clarify the UE behaviour that whether RMSI reception on Type0A and OSI reception on Type0 is possible or not.</w:t>
      </w:r>
    </w:p>
    <w:p w14:paraId="23E1222E" w14:textId="77777777" w:rsidR="0013181A" w:rsidRDefault="0013181A" w:rsidP="0013181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387FB0">
        <w:rPr>
          <w:rFonts w:ascii="Times New Roman" w:eastAsia="맑은 고딕" w:hAnsi="Times New Roman" w:cs="Times New Roman" w:hint="eastAsia"/>
          <w:b/>
          <w:kern w:val="0"/>
          <w:szCs w:val="20"/>
          <w:lang w:val="en-GB"/>
        </w:rPr>
        <w:t>Proposal 2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Capture the agreements related to CORESET configuration for Type1-PDCCH CORESET.</w:t>
      </w:r>
    </w:p>
    <w:p w14:paraId="5EC8D7BD" w14:textId="77777777" w:rsidR="0013181A" w:rsidRDefault="0013181A" w:rsidP="0013181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13181A">
        <w:rPr>
          <w:rFonts w:ascii="Times New Roman" w:eastAsia="맑은 고딕" w:hAnsi="Times New Roman" w:cs="Times New Roman"/>
          <w:b/>
          <w:kern w:val="0"/>
          <w:szCs w:val="20"/>
        </w:rPr>
        <w:t>Proposal 3</w:t>
      </w:r>
      <w:r>
        <w:rPr>
          <w:rFonts w:ascii="Times New Roman" w:eastAsia="맑은 고딕" w:hAnsi="Times New Roman" w:cs="Times New Roman"/>
          <w:kern w:val="0"/>
          <w:szCs w:val="20"/>
        </w:rPr>
        <w:t>: Add the following text in TS 38.213.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3181A" w14:paraId="355B7962" w14:textId="77777777" w:rsidTr="007F0C50">
        <w:tc>
          <w:tcPr>
            <w:tcW w:w="9288" w:type="dxa"/>
          </w:tcPr>
          <w:p w14:paraId="5A096458" w14:textId="77777777" w:rsidR="0013181A" w:rsidRPr="0013181A" w:rsidRDefault="0013181A" w:rsidP="007F0C5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x-none" w:eastAsia="en-US"/>
              </w:rPr>
            </w:pP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lastRenderedPageBreak/>
              <w:t>-</w:t>
            </w:r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ab/>
              <w:t>a Type1-PDCCH common search space for a DCI format with CRC scrambled by a RA-RNTI, or a TC-RNTI, or a C-RNTI on a primary cell</w:t>
            </w:r>
            <w:r w:rsidRPr="005B407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or a </w:t>
            </w:r>
            <w:proofErr w:type="spellStart"/>
            <w:r w:rsidRPr="005B407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PSCell</w:t>
            </w:r>
            <w:proofErr w:type="spellEnd"/>
            <w:r w:rsidRPr="00DA77F0">
              <w:rPr>
                <w:rFonts w:ascii="Times New Roman" w:eastAsia="맑은 고딕" w:hAnsi="Times New Roman" w:cs="Times New Roman"/>
                <w:lang w:val="x-none" w:eastAsia="en-US"/>
              </w:rPr>
              <w:t>;</w:t>
            </w:r>
          </w:p>
        </w:tc>
      </w:tr>
    </w:tbl>
    <w:p w14:paraId="114C7048" w14:textId="77777777" w:rsidR="0013181A" w:rsidRDefault="0013181A" w:rsidP="0013181A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p w14:paraId="42B2225B" w14:textId="77777777" w:rsidR="00570D67" w:rsidRDefault="00570D67" w:rsidP="00570D67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2C6CFE">
        <w:rPr>
          <w:rFonts w:ascii="Times New Roman" w:eastAsia="맑은 고딕" w:hAnsi="Times New Roman" w:cs="Times New Roman" w:hint="eastAsia"/>
          <w:b/>
          <w:kern w:val="0"/>
          <w:szCs w:val="20"/>
        </w:rPr>
        <w:t>Proposal 4</w:t>
      </w:r>
      <w:r w:rsidRPr="002C6CFE">
        <w:rPr>
          <w:rFonts w:ascii="Times New Roman" w:eastAsia="맑은 고딕" w:hAnsi="Times New Roman" w:cs="Times New Roman" w:hint="eastAsia"/>
          <w:kern w:val="0"/>
          <w:szCs w:val="20"/>
        </w:rPr>
        <w:t>: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 Revise the text in TS 38.213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70D67" w14:paraId="1E69E70B" w14:textId="77777777" w:rsidTr="007F0C50">
        <w:tc>
          <w:tcPr>
            <w:tcW w:w="9288" w:type="dxa"/>
          </w:tcPr>
          <w:p w14:paraId="46DCC477" w14:textId="77777777" w:rsidR="00570D67" w:rsidRPr="002C6CFE" w:rsidRDefault="00570D67" w:rsidP="007F0C5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a </w: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serving cell, higher layer signalling provides a UE with </w:t>
            </w:r>
            <w:r w:rsidRPr="002C6CFE">
              <w:rPr>
                <w:rFonts w:ascii="Times New Roman" w:eastAsia="맑은 고딕" w:hAnsi="Times New Roman" w:cs="Times New Roman"/>
                <w:kern w:val="0"/>
                <w:position w:val="-4"/>
                <w:szCs w:val="20"/>
                <w:lang w:val="en-GB" w:eastAsia="en-US"/>
              </w:rPr>
              <w:object w:dxaOrig="210" w:dyaOrig="225" w14:anchorId="6EFC2852">
                <v:shape id="_x0000_i1036" type="#_x0000_t75" style="width:11pt;height:11.75pt" o:ole="">
                  <v:imagedata r:id="rId8" o:title=""/>
                </v:shape>
                <o:OLEObject Type="Embed" ProgID="Equation.3" ShapeID="_x0000_i1036" DrawAspect="Content" ObjectID="_1577312187" r:id="rId23"/>
              </w:objec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control resource sets. For control resource set </w:t>
            </w:r>
            <w:r w:rsidRPr="002C6CFE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195" w:dyaOrig="240" w14:anchorId="5AA3C21B">
                <v:shape id="_x0000_i1037" type="#_x0000_t75" style="width:10.3pt;height:12.5pt" o:ole="">
                  <v:imagedata r:id="rId10" o:title=""/>
                </v:shape>
                <o:OLEObject Type="Embed" ProgID="Equation.3" ShapeID="_x0000_i1037" DrawAspect="Content" ObjectID="_1577312188" r:id="rId24"/>
              </w:objec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, </w:t>
            </w:r>
            <w:r w:rsidRPr="002C6CFE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825" w:dyaOrig="285" w14:anchorId="575A6A70">
                <v:shape id="_x0000_i1038" type="#_x0000_t75" style="width:40.4pt;height:14.7pt" o:ole="">
                  <v:imagedata r:id="rId12" o:title=""/>
                </v:shape>
                <o:OLEObject Type="Embed" ProgID="Equation.3" ShapeID="_x0000_i1038" DrawAspect="Content" ObjectID="_1577312189" r:id="rId25"/>
              </w:objec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where a </w:t>
            </w:r>
            <w:r w:rsidRPr="00E30C34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UE-specific search space, a Type2-PDCCH common search space, or a Type3-PDCCH common </w:t>
            </w:r>
            <w:r w:rsidRPr="002C6CFE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search space is mapped, the higher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layer signalling provides:</w:t>
            </w:r>
          </w:p>
        </w:tc>
      </w:tr>
    </w:tbl>
    <w:p w14:paraId="5FD1545B" w14:textId="77777777" w:rsidR="00570D67" w:rsidRPr="00E30C34" w:rsidRDefault="00570D67" w:rsidP="00570D67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70D67" w14:paraId="564755B3" w14:textId="77777777" w:rsidTr="007F0C50">
        <w:tc>
          <w:tcPr>
            <w:tcW w:w="9288" w:type="dxa"/>
          </w:tcPr>
          <w:p w14:paraId="7C9E0C35" w14:textId="77777777" w:rsidR="00570D67" w:rsidRPr="00FC4E72" w:rsidRDefault="00570D67" w:rsidP="007F0C50">
            <w:pPr>
              <w:widowControl/>
              <w:tabs>
                <w:tab w:val="left" w:pos="720"/>
              </w:tabs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</w:pP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For </w:t>
            </w:r>
            <w:r w:rsidRPr="00D96FC1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each </w:t>
            </w:r>
            <w:r w:rsidRPr="00D96FC1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 w:eastAsia="en-US"/>
              </w:rPr>
              <w:t xml:space="preserve">a </w:t>
            </w:r>
            <w:r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s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erving cell that a UE is configured to monitor PDCCH in a search </w:t>
            </w:r>
            <w:r w:rsidRPr="00E30C34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space</w:t>
            </w:r>
            <w:r w:rsidRPr="00E30C34">
              <w:rPr>
                <w:rFonts w:ascii="Times New Roman" w:eastAsia="맑은 고딕" w:hAnsi="Times New Roman" w:cs="Times New Roman"/>
                <w:strike/>
                <w:color w:val="FF0000"/>
                <w:kern w:val="0"/>
                <w:szCs w:val="20"/>
                <w:lang w:val="en-GB" w:eastAsia="en-US"/>
              </w:rPr>
              <w:t xml:space="preserve"> other than Type0-PDCCH common search space</w:t>
            </w:r>
            <w:r w:rsidRPr="00E30C34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>, the UE is configured the following:</w:t>
            </w:r>
          </w:p>
        </w:tc>
      </w:tr>
    </w:tbl>
    <w:p w14:paraId="09AF8507" w14:textId="77777777" w:rsidR="00570D67" w:rsidRDefault="00570D67" w:rsidP="00570D67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</w:rPr>
      </w:pPr>
    </w:p>
    <w:p w14:paraId="253A292A" w14:textId="77777777" w:rsidR="004261B4" w:rsidRDefault="004261B4" w:rsidP="004261B4">
      <w:pPr>
        <w:widowControl/>
        <w:tabs>
          <w:tab w:val="left" w:pos="720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261B4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Proposal 5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: Add a text for CORESET </w:t>
      </w:r>
      <w:proofErr w:type="spellStart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>precoder</w:t>
      </w:r>
      <w:proofErr w:type="spellEnd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granularity as a CORESET parameter in TS 38.213. For example: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4261B4" w14:paraId="076D010C" w14:textId="77777777" w:rsidTr="007F0C50">
        <w:tc>
          <w:tcPr>
            <w:tcW w:w="9288" w:type="dxa"/>
          </w:tcPr>
          <w:p w14:paraId="4349F5F1" w14:textId="77777777" w:rsidR="004261B4" w:rsidRPr="004261B4" w:rsidRDefault="004261B4" w:rsidP="007F0C50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맑은 고딕" w:hAnsi="Times New Roman" w:cs="Times New Roman"/>
                <w:lang w:val="en-GB" w:eastAsia="en-US"/>
              </w:rPr>
            </w:pPr>
            <w:r w:rsidRPr="00570D6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-</w:t>
            </w:r>
            <w:r w:rsidRPr="00570D67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ab/>
              <w:t>a</w:t>
            </w:r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</w:t>
            </w:r>
            <w:proofErr w:type="spellStart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precoder</w:t>
            </w:r>
            <w:proofErr w:type="spellEnd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granularity, in which the same </w:t>
            </w:r>
            <w:proofErr w:type="spellStart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>precoder</w:t>
            </w:r>
            <w:proofErr w:type="spellEnd"/>
            <w:r w:rsidRPr="004261B4">
              <w:rPr>
                <w:rFonts w:ascii="Times New Roman" w:eastAsia="맑은 고딕" w:hAnsi="Times New Roman" w:cs="Times New Roman"/>
                <w:color w:val="FF0000"/>
                <w:lang w:val="x-none" w:eastAsia="en-US"/>
              </w:rPr>
              <w:t xml:space="preserve"> can be assumed, by higher layer parameter </w:t>
            </w:r>
            <w:r w:rsidRPr="004261B4">
              <w:rPr>
                <w:rFonts w:ascii="Times New Roman" w:eastAsia="맑은 고딕" w:hAnsi="Times New Roman" w:cs="Times New Roman"/>
                <w:i/>
                <w:color w:val="FF0000"/>
                <w:kern w:val="0"/>
                <w:szCs w:val="20"/>
                <w:lang w:val="en-GB"/>
              </w:rPr>
              <w:t>CORESET-</w:t>
            </w:r>
            <w:proofErr w:type="spellStart"/>
            <w:r w:rsidRPr="004261B4">
              <w:rPr>
                <w:rFonts w:ascii="Times New Roman" w:eastAsia="맑은 고딕" w:hAnsi="Times New Roman" w:cs="Times New Roman"/>
                <w:i/>
                <w:color w:val="FF0000"/>
                <w:kern w:val="0"/>
                <w:szCs w:val="20"/>
                <w:lang w:val="en-GB"/>
              </w:rPr>
              <w:t>precoder</w:t>
            </w:r>
            <w:proofErr w:type="spellEnd"/>
            <w:r w:rsidRPr="004261B4">
              <w:rPr>
                <w:rFonts w:ascii="Times New Roman" w:eastAsia="맑은 고딕" w:hAnsi="Times New Roman" w:cs="Times New Roman"/>
                <w:i/>
                <w:color w:val="FF0000"/>
                <w:kern w:val="0"/>
                <w:szCs w:val="20"/>
                <w:lang w:val="en-GB"/>
              </w:rPr>
              <w:t>-granularity</w:t>
            </w:r>
            <w:r w:rsidRPr="004261B4">
              <w:rPr>
                <w:rFonts w:ascii="Times New Roman" w:eastAsia="맑은 고딕" w:hAnsi="Times New Roman" w:cs="Times New Roman"/>
                <w:color w:val="FF0000"/>
                <w:kern w:val="0"/>
                <w:szCs w:val="20"/>
                <w:lang w:val="en-GB"/>
              </w:rPr>
              <w:t>;</w:t>
            </w:r>
          </w:p>
        </w:tc>
      </w:tr>
    </w:tbl>
    <w:p w14:paraId="7BCDE719" w14:textId="77777777" w:rsidR="004261B4" w:rsidRDefault="004261B4" w:rsidP="004261B4">
      <w:pPr>
        <w:widowControl/>
        <w:tabs>
          <w:tab w:val="left" w:pos="720"/>
        </w:tabs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294FCBB" w14:textId="77777777" w:rsidR="0015334C" w:rsidRPr="00570D67" w:rsidRDefault="0015334C" w:rsidP="0015334C">
      <w:pPr>
        <w:wordWrap/>
        <w:spacing w:after="120"/>
        <w:rPr>
          <w:rFonts w:ascii="Times New Roman" w:eastAsia="맑은 고딕" w:hAnsi="Times New Roman" w:cs="Times New Roman"/>
          <w:lang w:val="en-GB"/>
        </w:rPr>
      </w:pPr>
      <w:r w:rsidRPr="0015334C">
        <w:rPr>
          <w:rFonts w:ascii="Times New Roman" w:eastAsia="맑은 고딕" w:hAnsi="Times New Roman" w:cs="Times New Roman"/>
          <w:b/>
          <w:lang w:val="en-GB"/>
        </w:rPr>
        <w:t>Proposal 6</w:t>
      </w:r>
      <w:r>
        <w:rPr>
          <w:rFonts w:ascii="Times New Roman" w:eastAsia="맑은 고딕" w:hAnsi="Times New Roman" w:cs="Times New Roman"/>
          <w:lang w:val="en-GB"/>
        </w:rPr>
        <w:t>: Revise the text in TS 38.213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5334C" w14:paraId="420109AA" w14:textId="77777777" w:rsidTr="007F0C50">
        <w:tc>
          <w:tcPr>
            <w:tcW w:w="9288" w:type="dxa"/>
          </w:tcPr>
          <w:p w14:paraId="18B06435" w14:textId="77777777" w:rsidR="0015334C" w:rsidRPr="00FC4E72" w:rsidRDefault="0015334C" w:rsidP="007F0C50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맑은 고딕" w:hAnsi="Times New Roman" w:cs="Times New Roman"/>
                <w:kern w:val="0"/>
                <w:szCs w:val="20"/>
                <w:lang w:val="en-GB"/>
              </w:rPr>
            </w:pPr>
            <w:r w:rsidRPr="00DA77F0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  <w:t xml:space="preserve">For each 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control resource set in </w:t>
            </w:r>
            <w:r w:rsidRPr="00DA77F0">
              <w:rPr>
                <w:rFonts w:ascii="Times New Roman" w:eastAsia="SimSun" w:hAnsi="Times New Roman" w:cs="Times New Roman"/>
                <w:kern w:val="0"/>
                <w:szCs w:val="20"/>
                <w:lang w:val="en-GB" w:eastAsia="en-US"/>
              </w:rPr>
              <w:t xml:space="preserve">a DL BWP of a serving cell, a respective </w: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higher layer parameter </w:t>
            </w:r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CORESET-</w:t>
            </w:r>
            <w:proofErr w:type="spellStart"/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freq</w:t>
            </w:r>
            <w:proofErr w:type="spellEnd"/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-</w:t>
            </w:r>
            <w:proofErr w:type="spellStart"/>
            <w:r w:rsidRPr="00DA77F0">
              <w:rPr>
                <w:rFonts w:ascii="Times New Roman" w:eastAsia="맑은 고딕" w:hAnsi="Times New Roman" w:cs="Times New Roman"/>
                <w:i/>
                <w:kern w:val="0"/>
                <w:szCs w:val="20"/>
                <w:lang w:val="en-GB" w:eastAsia="en-US"/>
              </w:rPr>
              <w:t>dom</w:t>
            </w:r>
            <w:proofErr w:type="spellEnd"/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provides a bitmap. The bits of the bitmap have a one-to-one mapping with non-overlapping groups of 6 PRBs, in ascending order of the PRB index in the DL BWP bandwidth of </w:t>
            </w:r>
            <w:r w:rsidRPr="00DA77F0">
              <w:rPr>
                <w:rFonts w:ascii="Times New Roman" w:eastAsia="맑은 고딕" w:hAnsi="Times New Roman" w:cs="Times New Roman"/>
                <w:kern w:val="0"/>
                <w:position w:val="-10"/>
                <w:szCs w:val="20"/>
                <w:lang w:val="en-GB" w:eastAsia="en-US"/>
              </w:rPr>
              <w:object w:dxaOrig="525" w:dyaOrig="345" w14:anchorId="3B1BBFAC">
                <v:shape id="_x0000_i1039" type="#_x0000_t75" style="width:26.45pt;height:17.65pt" o:ole="">
                  <v:imagedata r:id="rId21" o:title=""/>
                </v:shape>
                <o:OLEObject Type="Embed" ProgID="Equation.3" ShapeID="_x0000_i1039" DrawAspect="Content" ObjectID="_1577312190" r:id="rId26"/>
              </w:object>
            </w:r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 PRBs where the first PRB of the first group of 6 PRBs has </w:t>
            </w:r>
            <w:proofErr w:type="gramStart"/>
            <w:r w:rsidRPr="00DA77F0">
              <w:rPr>
                <w:rFonts w:ascii="Times New Roman" w:eastAsia="맑은 고딕" w:hAnsi="Times New Roman" w:cs="Times New Roman"/>
                <w:kern w:val="0"/>
                <w:szCs w:val="20"/>
                <w:lang w:val="en-GB" w:eastAsia="en-US"/>
              </w:rPr>
              <w:t xml:space="preserve">index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FF0000"/>
                  <w:kern w:val="0"/>
                  <w:szCs w:val="20"/>
                  <w:lang w:val="en-GB" w:eastAsia="en-US"/>
                </w:rPr>
                <m:t>6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 w:hint="eastAsia"/>
                  <w:color w:val="FF0000"/>
                  <w:kern w:val="0"/>
                  <w:szCs w:val="20"/>
                  <w:lang w:val="en-GB" w:eastAsia="en-US"/>
                </w:rPr>
                <m:t>·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 w:cs="Times New Roman"/>
                      <w:color w:val="FF0000"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color w:val="FF0000"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 w:cs="Times New Roman"/>
                          <w:color w:val="FF0000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color w:val="FF0000"/>
                          <w:kern w:val="0"/>
                          <w:szCs w:val="20"/>
                          <w:lang w:val="en-GB" w:eastAsia="en-US"/>
                        </w:rPr>
                        <m:t>BWP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color w:val="FF0000"/>
                          <w:kern w:val="0"/>
                          <w:szCs w:val="20"/>
                          <w:lang w:val="en-GB" w:eastAsia="en-US"/>
                        </w:rPr>
                        <m:t>start</m:t>
                      </m:r>
                    </m:sup>
                  </m:sSubSup>
                  <m:r>
                    <w:rPr>
                      <w:rFonts w:ascii="Cambria Math" w:eastAsia="맑은 고딕" w:hAnsi="Cambria Math" w:cs="Times New Roman"/>
                      <w:color w:val="FF0000"/>
                      <w:kern w:val="0"/>
                      <w:szCs w:val="20"/>
                      <w:lang w:val="en-GB" w:eastAsia="en-US"/>
                    </w:rPr>
                    <m:t>/6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 w:cs="Times New Roman"/>
                  <w:color w:val="FF0000"/>
                  <w:kern w:val="0"/>
                  <w:szCs w:val="20"/>
                  <w:lang w:val="en-GB" w:eastAsia="en-US"/>
                </w:rPr>
                <m:t xml:space="preserve">  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/>
                  <w:strike/>
                  <w:color w:val="FF0000"/>
                  <w:kern w:val="0"/>
                  <w:szCs w:val="20"/>
                  <w:lang w:val="en-GB" w:eastAsia="en-US"/>
                </w:rPr>
                <m:t>6</m:t>
              </m:r>
              <m:r>
                <m:rPr>
                  <m:sty m:val="p"/>
                </m:rPr>
                <w:rPr>
                  <w:rFonts w:ascii="Cambria Math" w:eastAsia="맑은 고딕" w:hAnsi="Cambria Math" w:cs="Times New Roman" w:hint="eastAsia"/>
                  <w:strike/>
                  <w:color w:val="FF0000"/>
                  <w:kern w:val="0"/>
                  <w:szCs w:val="20"/>
                  <w:lang w:val="en-GB" w:eastAsia="en-US"/>
                </w:rPr>
                <m:t>·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 w:cs="Times New Roman"/>
                      <w:strike/>
                      <w:color w:val="FF0000"/>
                      <w:kern w:val="0"/>
                      <w:szCs w:val="20"/>
                      <w:lang w:val="en-GB" w:eastAsia="en-US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 w:cs="Times New Roman"/>
                          <w:i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 w:cs="Times New Roman"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  <m:t>RB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 w:cs="Times New Roman"/>
                          <w:strike/>
                          <w:color w:val="FF0000"/>
                          <w:kern w:val="0"/>
                          <w:szCs w:val="20"/>
                          <w:lang w:val="en-GB" w:eastAsia="en-US"/>
                        </w:rPr>
                        <m:t>BWP</m:t>
                      </m:r>
                    </m:sup>
                  </m:sSubSup>
                  <m:r>
                    <w:rPr>
                      <w:rFonts w:ascii="Cambria Math" w:eastAsia="맑은 고딕" w:hAnsi="Cambria Math" w:cs="Times New Roman"/>
                      <w:strike/>
                      <w:color w:val="FF0000"/>
                      <w:kern w:val="0"/>
                      <w:szCs w:val="20"/>
                      <w:lang w:val="en-GB" w:eastAsia="en-US"/>
                    </w:rPr>
                    <m:t>/6</m:t>
                  </m:r>
                </m:e>
              </m:d>
            </m:oMath>
            <w:r>
              <w:rPr>
                <w:rFonts w:ascii="Times New Roman" w:eastAsia="맑은 고딕" w:hAnsi="Times New Roman" w:cs="Times New Roman" w:hint="eastAsia"/>
                <w:kern w:val="0"/>
                <w:szCs w:val="20"/>
                <w:lang w:val="en-GB"/>
              </w:rPr>
              <w:t>.</w:t>
            </w:r>
          </w:p>
        </w:tc>
      </w:tr>
    </w:tbl>
    <w:p w14:paraId="22306881" w14:textId="77777777" w:rsidR="0013181A" w:rsidRPr="0015334C" w:rsidRDefault="0013181A" w:rsidP="008700E7">
      <w:pPr>
        <w:wordWrap/>
        <w:spacing w:after="120"/>
        <w:rPr>
          <w:rFonts w:ascii="Times" w:eastAsia="맑은 고딕" w:hAnsi="Times" w:cs="Times"/>
          <w:lang w:val="en-GB"/>
        </w:rPr>
      </w:pPr>
    </w:p>
    <w:p w14:paraId="641DE69F" w14:textId="77777777" w:rsidR="0013181A" w:rsidRPr="00D554D5" w:rsidRDefault="0013181A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t>References</w:t>
      </w:r>
    </w:p>
    <w:p w14:paraId="5CA082DA" w14:textId="456B8B20" w:rsidR="0015334C" w:rsidRDefault="0015334C" w:rsidP="0015334C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[1] 3GPP TS 38.213 V15.0.0 (2017-12), NR; Physical layer procedures for control (Release 15).</w:t>
      </w:r>
    </w:p>
    <w:p w14:paraId="75912518" w14:textId="2DF1B9ED" w:rsidR="00FD45CE" w:rsidRDefault="00FD45CE" w:rsidP="0015334C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15334C">
        <w:rPr>
          <w:rFonts w:ascii="Times" w:eastAsia="맑은 고딕" w:hAnsi="Times" w:cs="Times"/>
          <w:kern w:val="0"/>
        </w:rPr>
        <w:t>2</w:t>
      </w:r>
      <w:r>
        <w:rPr>
          <w:rFonts w:ascii="Times" w:eastAsia="맑은 고딕" w:hAnsi="Times" w:cs="Times"/>
          <w:kern w:val="0"/>
        </w:rPr>
        <w:t>] Chairman’s Notes RAN1 #9</w:t>
      </w:r>
      <w:r w:rsidR="00DA77F0">
        <w:rPr>
          <w:rFonts w:ascii="Times" w:eastAsia="맑은 고딕" w:hAnsi="Times" w:cs="Times"/>
          <w:kern w:val="0"/>
        </w:rPr>
        <w:t>1</w:t>
      </w:r>
      <w:r w:rsidR="00153B6A">
        <w:rPr>
          <w:rFonts w:ascii="Times" w:eastAsia="맑은 고딕" w:hAnsi="Times" w:cs="Times"/>
          <w:kern w:val="0"/>
        </w:rPr>
        <w:t>.</w:t>
      </w:r>
    </w:p>
    <w:p w14:paraId="1C005934" w14:textId="6F87CAAD" w:rsidR="004261B4" w:rsidRPr="004261B4" w:rsidRDefault="004261B4" w:rsidP="00FD45CE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[3] </w:t>
      </w:r>
      <w:r>
        <w:rPr>
          <w:rFonts w:ascii="Times" w:eastAsia="맑은 고딕" w:hAnsi="Times" w:cs="Times"/>
          <w:kern w:val="0"/>
        </w:rPr>
        <w:t>3GPP TS 38.211 V15.0.0 (2017-12), NR; Physical channels and modulation (Release 15).</w:t>
      </w:r>
    </w:p>
    <w:sectPr w:rsidR="004261B4" w:rsidRPr="004261B4" w:rsidSect="00301701">
      <w:footerReference w:type="default" r:id="rId27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18413" w14:textId="77777777" w:rsidR="00D9075C" w:rsidRDefault="00D9075C" w:rsidP="004B3531">
      <w:pPr>
        <w:spacing w:after="0" w:line="240" w:lineRule="auto"/>
      </w:pPr>
      <w:r>
        <w:separator/>
      </w:r>
    </w:p>
  </w:endnote>
  <w:endnote w:type="continuationSeparator" w:id="0">
    <w:p w14:paraId="0CE12F1D" w14:textId="77777777" w:rsidR="00D9075C" w:rsidRDefault="00D9075C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B34A04" w:rsidRPr="00B34A04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E8901" w14:textId="77777777" w:rsidR="00D9075C" w:rsidRDefault="00D9075C" w:rsidP="004B3531">
      <w:pPr>
        <w:spacing w:after="0" w:line="240" w:lineRule="auto"/>
      </w:pPr>
      <w:r>
        <w:separator/>
      </w:r>
    </w:p>
  </w:footnote>
  <w:footnote w:type="continuationSeparator" w:id="0">
    <w:p w14:paraId="0E6DED7F" w14:textId="77777777" w:rsidR="00D9075C" w:rsidRDefault="00D9075C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47CF"/>
    <w:multiLevelType w:val="multilevel"/>
    <w:tmpl w:val="29ECB1B6"/>
    <w:lvl w:ilvl="0">
      <w:start w:val="10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B4E9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A9619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34A243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02D2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EC0EA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8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27C7247"/>
    <w:multiLevelType w:val="hybridMultilevel"/>
    <w:tmpl w:val="0552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96B74"/>
    <w:multiLevelType w:val="hybridMultilevel"/>
    <w:tmpl w:val="B3CE85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152D20"/>
    <w:multiLevelType w:val="hybridMultilevel"/>
    <w:tmpl w:val="E200CC14"/>
    <w:lvl w:ilvl="0" w:tplc="B58EA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86B7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272C2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F4BD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4C0F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B7C66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1448D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86F52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A7F4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974C47"/>
    <w:multiLevelType w:val="hybridMultilevel"/>
    <w:tmpl w:val="F74E1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249D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4415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1241A1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1276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AC6C0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CB1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2C755A6"/>
    <w:multiLevelType w:val="hybridMultilevel"/>
    <w:tmpl w:val="1B341CC0"/>
    <w:lvl w:ilvl="0" w:tplc="3C0AC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66DB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AC16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C909E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4A2C8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2E308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54052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CA83E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CFC45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21C69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554BB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0DE97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D844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89CF1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BEA7CF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64273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E0C16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020C6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1250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7A6F06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5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1CF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AA08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92C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0A8993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4A46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7A7A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198CC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1A80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E683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F497B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9"/>
  </w:num>
  <w:num w:numId="7">
    <w:abstractNumId w:val="18"/>
  </w:num>
  <w:num w:numId="8">
    <w:abstractNumId w:val="12"/>
  </w:num>
  <w:num w:numId="9">
    <w:abstractNumId w:val="6"/>
  </w:num>
  <w:num w:numId="10">
    <w:abstractNumId w:val="23"/>
  </w:num>
  <w:num w:numId="11">
    <w:abstractNumId w:val="20"/>
  </w:num>
  <w:num w:numId="12">
    <w:abstractNumId w:val="21"/>
  </w:num>
  <w:num w:numId="13">
    <w:abstractNumId w:val="17"/>
  </w:num>
  <w:num w:numId="14">
    <w:abstractNumId w:val="25"/>
  </w:num>
  <w:num w:numId="15">
    <w:abstractNumId w:val="22"/>
  </w:num>
  <w:num w:numId="16">
    <w:abstractNumId w:val="16"/>
  </w:num>
  <w:num w:numId="17">
    <w:abstractNumId w:val="13"/>
  </w:num>
  <w:num w:numId="18">
    <w:abstractNumId w:val="10"/>
  </w:num>
  <w:num w:numId="19">
    <w:abstractNumId w:val="11"/>
  </w:num>
  <w:num w:numId="20">
    <w:abstractNumId w:val="2"/>
  </w:num>
  <w:num w:numId="21">
    <w:abstractNumId w:val="19"/>
  </w:num>
  <w:num w:numId="22">
    <w:abstractNumId w:val="0"/>
  </w:num>
  <w:num w:numId="23">
    <w:abstractNumId w:val="26"/>
  </w:num>
  <w:num w:numId="24">
    <w:abstractNumId w:val="14"/>
  </w:num>
  <w:num w:numId="25">
    <w:abstractNumId w:val="15"/>
  </w:num>
  <w:num w:numId="26">
    <w:abstractNumId w:val="24"/>
  </w:num>
  <w:num w:numId="27">
    <w:abstractNumId w:val="8"/>
  </w:num>
  <w:num w:numId="28">
    <w:abstractNumId w:val="2"/>
  </w:num>
  <w:num w:numId="2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3465"/>
    <w:rsid w:val="00004E2F"/>
    <w:rsid w:val="00007C55"/>
    <w:rsid w:val="00011519"/>
    <w:rsid w:val="000131BC"/>
    <w:rsid w:val="00013DDD"/>
    <w:rsid w:val="00014052"/>
    <w:rsid w:val="000149DA"/>
    <w:rsid w:val="0001524F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23B0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E3"/>
    <w:rsid w:val="00080554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E002D"/>
    <w:rsid w:val="000E0214"/>
    <w:rsid w:val="000E08B6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20770"/>
    <w:rsid w:val="00121540"/>
    <w:rsid w:val="00121ABD"/>
    <w:rsid w:val="00122465"/>
    <w:rsid w:val="00123A70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EE4"/>
    <w:rsid w:val="00147B71"/>
    <w:rsid w:val="00150438"/>
    <w:rsid w:val="0015146A"/>
    <w:rsid w:val="00151FA8"/>
    <w:rsid w:val="001528F6"/>
    <w:rsid w:val="0015334C"/>
    <w:rsid w:val="00153B6A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4E"/>
    <w:rsid w:val="00174F84"/>
    <w:rsid w:val="00175F24"/>
    <w:rsid w:val="001761C0"/>
    <w:rsid w:val="0017627D"/>
    <w:rsid w:val="00177C27"/>
    <w:rsid w:val="00177EF4"/>
    <w:rsid w:val="00181246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CB6"/>
    <w:rsid w:val="00191121"/>
    <w:rsid w:val="001912B0"/>
    <w:rsid w:val="0019165E"/>
    <w:rsid w:val="00191CE8"/>
    <w:rsid w:val="0019222B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38DD"/>
    <w:rsid w:val="001A5517"/>
    <w:rsid w:val="001A58B9"/>
    <w:rsid w:val="001A736B"/>
    <w:rsid w:val="001A73BD"/>
    <w:rsid w:val="001B0377"/>
    <w:rsid w:val="001B1B7B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682"/>
    <w:rsid w:val="001C2F1A"/>
    <w:rsid w:val="001C37AA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2019C2"/>
    <w:rsid w:val="0020205F"/>
    <w:rsid w:val="0020269A"/>
    <w:rsid w:val="002043BA"/>
    <w:rsid w:val="00204884"/>
    <w:rsid w:val="00207901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34"/>
    <w:rsid w:val="002509A7"/>
    <w:rsid w:val="00251431"/>
    <w:rsid w:val="002522CD"/>
    <w:rsid w:val="00252AAF"/>
    <w:rsid w:val="00253561"/>
    <w:rsid w:val="0025356D"/>
    <w:rsid w:val="00253E85"/>
    <w:rsid w:val="0025449B"/>
    <w:rsid w:val="0025632C"/>
    <w:rsid w:val="002564FE"/>
    <w:rsid w:val="002613FC"/>
    <w:rsid w:val="00262070"/>
    <w:rsid w:val="002623B1"/>
    <w:rsid w:val="00263071"/>
    <w:rsid w:val="002633E5"/>
    <w:rsid w:val="002642E7"/>
    <w:rsid w:val="0026703B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63D8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18B2"/>
    <w:rsid w:val="002A2453"/>
    <w:rsid w:val="002A2705"/>
    <w:rsid w:val="002A27BC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0D4"/>
    <w:rsid w:val="002C16A0"/>
    <w:rsid w:val="002C3520"/>
    <w:rsid w:val="002C3A8E"/>
    <w:rsid w:val="002C4B55"/>
    <w:rsid w:val="002C5889"/>
    <w:rsid w:val="002C5EA9"/>
    <w:rsid w:val="002C6710"/>
    <w:rsid w:val="002C6869"/>
    <w:rsid w:val="002C6CFE"/>
    <w:rsid w:val="002D046C"/>
    <w:rsid w:val="002D22B7"/>
    <w:rsid w:val="002D2F93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C99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B1"/>
    <w:rsid w:val="00316DA7"/>
    <w:rsid w:val="00321A67"/>
    <w:rsid w:val="003230F4"/>
    <w:rsid w:val="003239AE"/>
    <w:rsid w:val="00324F98"/>
    <w:rsid w:val="00326089"/>
    <w:rsid w:val="00327476"/>
    <w:rsid w:val="00327F15"/>
    <w:rsid w:val="00332878"/>
    <w:rsid w:val="00333029"/>
    <w:rsid w:val="0033380A"/>
    <w:rsid w:val="003344E0"/>
    <w:rsid w:val="00334592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B4A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1333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07E"/>
    <w:rsid w:val="00381839"/>
    <w:rsid w:val="00381927"/>
    <w:rsid w:val="00381D5B"/>
    <w:rsid w:val="003834BA"/>
    <w:rsid w:val="00386DE4"/>
    <w:rsid w:val="003871D5"/>
    <w:rsid w:val="00387FB0"/>
    <w:rsid w:val="00392431"/>
    <w:rsid w:val="00392C93"/>
    <w:rsid w:val="0039365D"/>
    <w:rsid w:val="00393A79"/>
    <w:rsid w:val="00394816"/>
    <w:rsid w:val="003953A3"/>
    <w:rsid w:val="00395A8D"/>
    <w:rsid w:val="00395D87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06AC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28E6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32A8"/>
    <w:rsid w:val="0042330B"/>
    <w:rsid w:val="004249F2"/>
    <w:rsid w:val="0042522D"/>
    <w:rsid w:val="00425252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0BD9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381"/>
    <w:rsid w:val="004834FB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3445"/>
    <w:rsid w:val="00495BDD"/>
    <w:rsid w:val="00496459"/>
    <w:rsid w:val="004966F1"/>
    <w:rsid w:val="00496DDD"/>
    <w:rsid w:val="004A01E1"/>
    <w:rsid w:val="004A0A25"/>
    <w:rsid w:val="004A1653"/>
    <w:rsid w:val="004A1B1A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B7EDA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0CD4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70E9"/>
    <w:rsid w:val="004F75F5"/>
    <w:rsid w:val="0050007E"/>
    <w:rsid w:val="005013F0"/>
    <w:rsid w:val="00501560"/>
    <w:rsid w:val="00501E14"/>
    <w:rsid w:val="005023FE"/>
    <w:rsid w:val="00502463"/>
    <w:rsid w:val="0050284F"/>
    <w:rsid w:val="00506BB3"/>
    <w:rsid w:val="00506FEE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4A7"/>
    <w:rsid w:val="00537EF2"/>
    <w:rsid w:val="00540608"/>
    <w:rsid w:val="00541120"/>
    <w:rsid w:val="00541CEF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1EB1"/>
    <w:rsid w:val="00562646"/>
    <w:rsid w:val="00565BCC"/>
    <w:rsid w:val="00566406"/>
    <w:rsid w:val="00567BE1"/>
    <w:rsid w:val="0057050B"/>
    <w:rsid w:val="00570CEA"/>
    <w:rsid w:val="00570D67"/>
    <w:rsid w:val="0057192A"/>
    <w:rsid w:val="00572299"/>
    <w:rsid w:val="0057266E"/>
    <w:rsid w:val="005735A2"/>
    <w:rsid w:val="0057415B"/>
    <w:rsid w:val="00574F86"/>
    <w:rsid w:val="00575211"/>
    <w:rsid w:val="00576779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16FF"/>
    <w:rsid w:val="005A291E"/>
    <w:rsid w:val="005A2D51"/>
    <w:rsid w:val="005A33A6"/>
    <w:rsid w:val="005A3515"/>
    <w:rsid w:val="005A4DA5"/>
    <w:rsid w:val="005A5ED3"/>
    <w:rsid w:val="005A68D1"/>
    <w:rsid w:val="005A7230"/>
    <w:rsid w:val="005A76E2"/>
    <w:rsid w:val="005B0F35"/>
    <w:rsid w:val="005B14D4"/>
    <w:rsid w:val="005B15CD"/>
    <w:rsid w:val="005B1B9A"/>
    <w:rsid w:val="005B3345"/>
    <w:rsid w:val="005B372B"/>
    <w:rsid w:val="005B4077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5932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4C65"/>
    <w:rsid w:val="005E52E5"/>
    <w:rsid w:val="005E551F"/>
    <w:rsid w:val="005E57E9"/>
    <w:rsid w:val="005E5C98"/>
    <w:rsid w:val="005E5E32"/>
    <w:rsid w:val="005E5E87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7CD"/>
    <w:rsid w:val="00606E67"/>
    <w:rsid w:val="00607264"/>
    <w:rsid w:val="00610779"/>
    <w:rsid w:val="006112BB"/>
    <w:rsid w:val="00611597"/>
    <w:rsid w:val="00612412"/>
    <w:rsid w:val="00613790"/>
    <w:rsid w:val="00613B44"/>
    <w:rsid w:val="00613FE3"/>
    <w:rsid w:val="0061497F"/>
    <w:rsid w:val="00614F37"/>
    <w:rsid w:val="00616140"/>
    <w:rsid w:val="0061619E"/>
    <w:rsid w:val="00616F9B"/>
    <w:rsid w:val="006208ED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89B"/>
    <w:rsid w:val="00633C65"/>
    <w:rsid w:val="00633ECA"/>
    <w:rsid w:val="006345AC"/>
    <w:rsid w:val="00635D2F"/>
    <w:rsid w:val="00635D6A"/>
    <w:rsid w:val="00636E95"/>
    <w:rsid w:val="00637FB0"/>
    <w:rsid w:val="0064026E"/>
    <w:rsid w:val="006402BB"/>
    <w:rsid w:val="00640DE6"/>
    <w:rsid w:val="006419BE"/>
    <w:rsid w:val="00641C97"/>
    <w:rsid w:val="0064208B"/>
    <w:rsid w:val="0064344F"/>
    <w:rsid w:val="00644652"/>
    <w:rsid w:val="00644CED"/>
    <w:rsid w:val="00647A97"/>
    <w:rsid w:val="006501F3"/>
    <w:rsid w:val="00651492"/>
    <w:rsid w:val="006516E7"/>
    <w:rsid w:val="00652454"/>
    <w:rsid w:val="00652862"/>
    <w:rsid w:val="006528A9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D16"/>
    <w:rsid w:val="006B7EA8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4D6"/>
    <w:rsid w:val="006D0EDB"/>
    <w:rsid w:val="006D1011"/>
    <w:rsid w:val="006D104A"/>
    <w:rsid w:val="006D1D27"/>
    <w:rsid w:val="006D323A"/>
    <w:rsid w:val="006D3A3E"/>
    <w:rsid w:val="006D3F8A"/>
    <w:rsid w:val="006D5DA0"/>
    <w:rsid w:val="006D6AFB"/>
    <w:rsid w:val="006D7754"/>
    <w:rsid w:val="006E0DA4"/>
    <w:rsid w:val="006E166F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E7935"/>
    <w:rsid w:val="006F0244"/>
    <w:rsid w:val="006F27DD"/>
    <w:rsid w:val="006F4411"/>
    <w:rsid w:val="006F44C9"/>
    <w:rsid w:val="006F47DD"/>
    <w:rsid w:val="006F4F78"/>
    <w:rsid w:val="006F5125"/>
    <w:rsid w:val="006F51C8"/>
    <w:rsid w:val="006F572D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2310"/>
    <w:rsid w:val="00712A6E"/>
    <w:rsid w:val="00712FF2"/>
    <w:rsid w:val="0071322F"/>
    <w:rsid w:val="007134A1"/>
    <w:rsid w:val="00713ECA"/>
    <w:rsid w:val="00714398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39D"/>
    <w:rsid w:val="00743AC1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0B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547"/>
    <w:rsid w:val="007B263E"/>
    <w:rsid w:val="007B284C"/>
    <w:rsid w:val="007B3386"/>
    <w:rsid w:val="007B4A71"/>
    <w:rsid w:val="007B7784"/>
    <w:rsid w:val="007C0190"/>
    <w:rsid w:val="007C07F1"/>
    <w:rsid w:val="007C1621"/>
    <w:rsid w:val="007C1A39"/>
    <w:rsid w:val="007C248C"/>
    <w:rsid w:val="007C2A38"/>
    <w:rsid w:val="007C649D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B03"/>
    <w:rsid w:val="007F5E83"/>
    <w:rsid w:val="007F6DF4"/>
    <w:rsid w:val="007F6DF5"/>
    <w:rsid w:val="0080034D"/>
    <w:rsid w:val="00802449"/>
    <w:rsid w:val="0080306A"/>
    <w:rsid w:val="00803D06"/>
    <w:rsid w:val="00806198"/>
    <w:rsid w:val="008062E8"/>
    <w:rsid w:val="00806D87"/>
    <w:rsid w:val="00807AF5"/>
    <w:rsid w:val="0081074B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3FC"/>
    <w:rsid w:val="008536F2"/>
    <w:rsid w:val="00854CE5"/>
    <w:rsid w:val="00855061"/>
    <w:rsid w:val="00855504"/>
    <w:rsid w:val="00857625"/>
    <w:rsid w:val="008607DC"/>
    <w:rsid w:val="00862136"/>
    <w:rsid w:val="008621A2"/>
    <w:rsid w:val="008622B5"/>
    <w:rsid w:val="00862A13"/>
    <w:rsid w:val="00864099"/>
    <w:rsid w:val="00865002"/>
    <w:rsid w:val="00865F99"/>
    <w:rsid w:val="00866DD0"/>
    <w:rsid w:val="00867C7D"/>
    <w:rsid w:val="008700E7"/>
    <w:rsid w:val="00870D81"/>
    <w:rsid w:val="00870EAF"/>
    <w:rsid w:val="00872C85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6F1C"/>
    <w:rsid w:val="008878B8"/>
    <w:rsid w:val="00890516"/>
    <w:rsid w:val="008911A8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1C8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5DF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4AC1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A79"/>
    <w:rsid w:val="00931B5C"/>
    <w:rsid w:val="00932018"/>
    <w:rsid w:val="00932EE8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2E51"/>
    <w:rsid w:val="00965D80"/>
    <w:rsid w:val="00967366"/>
    <w:rsid w:val="00970078"/>
    <w:rsid w:val="009709AF"/>
    <w:rsid w:val="00970E4A"/>
    <w:rsid w:val="00971086"/>
    <w:rsid w:val="0097198B"/>
    <w:rsid w:val="00973FC7"/>
    <w:rsid w:val="009748E6"/>
    <w:rsid w:val="00974A08"/>
    <w:rsid w:val="0097606B"/>
    <w:rsid w:val="009760AF"/>
    <w:rsid w:val="00977A9E"/>
    <w:rsid w:val="00980329"/>
    <w:rsid w:val="009804FD"/>
    <w:rsid w:val="009807D1"/>
    <w:rsid w:val="00980977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2CB4"/>
    <w:rsid w:val="00993041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4810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2D5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1CC3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00"/>
    <w:rsid w:val="00A27040"/>
    <w:rsid w:val="00A3019C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475BB"/>
    <w:rsid w:val="00A51853"/>
    <w:rsid w:val="00A52E3A"/>
    <w:rsid w:val="00A538B7"/>
    <w:rsid w:val="00A546B3"/>
    <w:rsid w:val="00A5625F"/>
    <w:rsid w:val="00A605D8"/>
    <w:rsid w:val="00A607F2"/>
    <w:rsid w:val="00A616DA"/>
    <w:rsid w:val="00A617DF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B8B"/>
    <w:rsid w:val="00A72E64"/>
    <w:rsid w:val="00A74224"/>
    <w:rsid w:val="00A74425"/>
    <w:rsid w:val="00A74433"/>
    <w:rsid w:val="00A75616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596"/>
    <w:rsid w:val="00A847B1"/>
    <w:rsid w:val="00A84CBD"/>
    <w:rsid w:val="00A85316"/>
    <w:rsid w:val="00A8554A"/>
    <w:rsid w:val="00A86687"/>
    <w:rsid w:val="00A867A2"/>
    <w:rsid w:val="00A8734E"/>
    <w:rsid w:val="00A874E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768"/>
    <w:rsid w:val="00AB27FC"/>
    <w:rsid w:val="00AB282F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4733"/>
    <w:rsid w:val="00AC5F17"/>
    <w:rsid w:val="00AC7CBF"/>
    <w:rsid w:val="00AD10FB"/>
    <w:rsid w:val="00AD163A"/>
    <w:rsid w:val="00AD194D"/>
    <w:rsid w:val="00AD1B9A"/>
    <w:rsid w:val="00AD2310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5F62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4A04"/>
    <w:rsid w:val="00B35837"/>
    <w:rsid w:val="00B3659E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B73"/>
    <w:rsid w:val="00B551FB"/>
    <w:rsid w:val="00B5524C"/>
    <w:rsid w:val="00B56569"/>
    <w:rsid w:val="00B5682C"/>
    <w:rsid w:val="00B616EF"/>
    <w:rsid w:val="00B6198C"/>
    <w:rsid w:val="00B61DFA"/>
    <w:rsid w:val="00B62271"/>
    <w:rsid w:val="00B623CB"/>
    <w:rsid w:val="00B62F02"/>
    <w:rsid w:val="00B639CE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545F"/>
    <w:rsid w:val="00B85B19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E15"/>
    <w:rsid w:val="00BB18C3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ABF"/>
    <w:rsid w:val="00BD4EB4"/>
    <w:rsid w:val="00BD567D"/>
    <w:rsid w:val="00BD5DCC"/>
    <w:rsid w:val="00BD66A5"/>
    <w:rsid w:val="00BD78DC"/>
    <w:rsid w:val="00BD7D2E"/>
    <w:rsid w:val="00BE0CD5"/>
    <w:rsid w:val="00BE20B9"/>
    <w:rsid w:val="00BE2318"/>
    <w:rsid w:val="00BE599E"/>
    <w:rsid w:val="00BE5AE1"/>
    <w:rsid w:val="00BE5C41"/>
    <w:rsid w:val="00BE5D14"/>
    <w:rsid w:val="00BE623C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3845"/>
    <w:rsid w:val="00C53CA0"/>
    <w:rsid w:val="00C542F4"/>
    <w:rsid w:val="00C55E55"/>
    <w:rsid w:val="00C56589"/>
    <w:rsid w:val="00C56FCC"/>
    <w:rsid w:val="00C613F7"/>
    <w:rsid w:val="00C61407"/>
    <w:rsid w:val="00C61ABD"/>
    <w:rsid w:val="00C621F6"/>
    <w:rsid w:val="00C62762"/>
    <w:rsid w:val="00C62FDE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5AEA"/>
    <w:rsid w:val="00CB6627"/>
    <w:rsid w:val="00CC19FF"/>
    <w:rsid w:val="00CC217D"/>
    <w:rsid w:val="00CC24E2"/>
    <w:rsid w:val="00CC2818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4C2C"/>
    <w:rsid w:val="00CF561D"/>
    <w:rsid w:val="00CF6632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457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17F36"/>
    <w:rsid w:val="00D20054"/>
    <w:rsid w:val="00D200BC"/>
    <w:rsid w:val="00D20125"/>
    <w:rsid w:val="00D212FC"/>
    <w:rsid w:val="00D24E9A"/>
    <w:rsid w:val="00D24EA3"/>
    <w:rsid w:val="00D263F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0FCE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60694"/>
    <w:rsid w:val="00D60C3A"/>
    <w:rsid w:val="00D60EB2"/>
    <w:rsid w:val="00D611BA"/>
    <w:rsid w:val="00D61B93"/>
    <w:rsid w:val="00D627BD"/>
    <w:rsid w:val="00D62932"/>
    <w:rsid w:val="00D62E75"/>
    <w:rsid w:val="00D63B3F"/>
    <w:rsid w:val="00D65B01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2F2B"/>
    <w:rsid w:val="00D84033"/>
    <w:rsid w:val="00D85FBA"/>
    <w:rsid w:val="00D8676F"/>
    <w:rsid w:val="00D87A98"/>
    <w:rsid w:val="00D9075C"/>
    <w:rsid w:val="00D91338"/>
    <w:rsid w:val="00D930E4"/>
    <w:rsid w:val="00D935D2"/>
    <w:rsid w:val="00D94502"/>
    <w:rsid w:val="00D94B28"/>
    <w:rsid w:val="00D94E64"/>
    <w:rsid w:val="00D9595E"/>
    <w:rsid w:val="00D96FC1"/>
    <w:rsid w:val="00D9789A"/>
    <w:rsid w:val="00D97D27"/>
    <w:rsid w:val="00D97D49"/>
    <w:rsid w:val="00DA126E"/>
    <w:rsid w:val="00DA1CB9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27A"/>
    <w:rsid w:val="00DC5B9F"/>
    <w:rsid w:val="00DC5EA2"/>
    <w:rsid w:val="00DC6CA3"/>
    <w:rsid w:val="00DC6E3B"/>
    <w:rsid w:val="00DD0F10"/>
    <w:rsid w:val="00DD12DA"/>
    <w:rsid w:val="00DD131F"/>
    <w:rsid w:val="00DD3070"/>
    <w:rsid w:val="00DD3382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0C34"/>
    <w:rsid w:val="00E31028"/>
    <w:rsid w:val="00E314FD"/>
    <w:rsid w:val="00E31A75"/>
    <w:rsid w:val="00E31D50"/>
    <w:rsid w:val="00E320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C6"/>
    <w:rsid w:val="00E36613"/>
    <w:rsid w:val="00E41A4A"/>
    <w:rsid w:val="00E41E8F"/>
    <w:rsid w:val="00E42195"/>
    <w:rsid w:val="00E434EC"/>
    <w:rsid w:val="00E4433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48F"/>
    <w:rsid w:val="00E60AF9"/>
    <w:rsid w:val="00E6243C"/>
    <w:rsid w:val="00E64822"/>
    <w:rsid w:val="00E651BA"/>
    <w:rsid w:val="00E65CB6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2EE"/>
    <w:rsid w:val="00EC3FDB"/>
    <w:rsid w:val="00EC4076"/>
    <w:rsid w:val="00EC569E"/>
    <w:rsid w:val="00EC5727"/>
    <w:rsid w:val="00EC59D9"/>
    <w:rsid w:val="00EC5A7B"/>
    <w:rsid w:val="00EC5C78"/>
    <w:rsid w:val="00EC5ED0"/>
    <w:rsid w:val="00EC5F3B"/>
    <w:rsid w:val="00EC6083"/>
    <w:rsid w:val="00EC6DD6"/>
    <w:rsid w:val="00EC7C72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3318"/>
    <w:rsid w:val="00EE57EE"/>
    <w:rsid w:val="00EE5E71"/>
    <w:rsid w:val="00EE5F76"/>
    <w:rsid w:val="00EE611D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29C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47FD"/>
    <w:rsid w:val="00F058DD"/>
    <w:rsid w:val="00F074B2"/>
    <w:rsid w:val="00F075A7"/>
    <w:rsid w:val="00F102B9"/>
    <w:rsid w:val="00F11021"/>
    <w:rsid w:val="00F11B9C"/>
    <w:rsid w:val="00F11E9F"/>
    <w:rsid w:val="00F11F69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3795D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3CD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678B7"/>
    <w:rsid w:val="00F7168F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223B"/>
    <w:rsid w:val="00FA251B"/>
    <w:rsid w:val="00FA3553"/>
    <w:rsid w:val="00FA471A"/>
    <w:rsid w:val="00FA587A"/>
    <w:rsid w:val="00FA5E05"/>
    <w:rsid w:val="00FA7DCD"/>
    <w:rsid w:val="00FA7ED5"/>
    <w:rsid w:val="00FB0D40"/>
    <w:rsid w:val="00FB1564"/>
    <w:rsid w:val="00FB1B3C"/>
    <w:rsid w:val="00FB29C1"/>
    <w:rsid w:val="00FB4927"/>
    <w:rsid w:val="00FB6A68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4E72"/>
    <w:rsid w:val="00FC50CD"/>
    <w:rsid w:val="00FC533C"/>
    <w:rsid w:val="00FC5E42"/>
    <w:rsid w:val="00FC686F"/>
    <w:rsid w:val="00FC7BE2"/>
    <w:rsid w:val="00FD006C"/>
    <w:rsid w:val="00FD1F19"/>
    <w:rsid w:val="00FD1F52"/>
    <w:rsid w:val="00FD2132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semiHidden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"/>
    <w:link w:val="a4"/>
    <w:uiPriority w:val="34"/>
    <w:qFormat/>
    <w:locked/>
    <w:rsid w:val="008F4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1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B782A-5B0E-4933-9CC0-D4561F829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3</cp:revision>
  <cp:lastPrinted>2013-10-30T13:46:00Z</cp:lastPrinted>
  <dcterms:created xsi:type="dcterms:W3CDTF">2018-01-12T08:58:00Z</dcterms:created>
  <dcterms:modified xsi:type="dcterms:W3CDTF">2018-01-12T16:30:00Z</dcterms:modified>
</cp:coreProperties>
</file>